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МІНІСТЕРСТВО ВНУТРІШНІХ СПРАВ УКРАЇНИ</w:t>
      </w:r>
    </w:p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ДНІПРОПЕТРОВСЬКИЙ ДЕРЖАВНИЙ УНІВЕРСИТЕТ</w:t>
      </w:r>
    </w:p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ВНУТРІШНІХ СПРАВ</w:t>
      </w:r>
    </w:p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ФАКУЛЬТЕТ ПІДГОТОВКИ ФАХІВЦІВ ДЛЯ ОРГАНІВ ДОСУДОВОГО РОЗСЛІДУВАННЯ</w:t>
      </w:r>
    </w:p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B65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Кафедра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криміналістики, судової медицини та психіатрії</w:t>
      </w: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КОНСПЕКТ лекціЙ</w:t>
      </w:r>
    </w:p>
    <w:p w:rsidR="001376EF" w:rsidRPr="00081EA5" w:rsidRDefault="001376EF" w:rsidP="003F16D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</w:p>
    <w:p w:rsidR="001376EF" w:rsidRPr="00081EA5" w:rsidRDefault="001376EF" w:rsidP="003F16D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  <w:lang w:val="uk-UA" w:eastAsia="uk-UA"/>
        </w:rPr>
      </w:pPr>
      <w:r w:rsidRPr="00081EA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zh-CN"/>
        </w:rPr>
        <w:t>з навчальної дисципліни</w:t>
      </w:r>
      <w:r w:rsidRPr="00081EA5">
        <w:rPr>
          <w:rFonts w:ascii="Times New Roman" w:hAnsi="Times New Roman" w:cs="Times New Roman"/>
          <w:b/>
          <w:bCs/>
          <w:kern w:val="32"/>
          <w:sz w:val="32"/>
          <w:szCs w:val="32"/>
          <w:lang w:val="uk-UA" w:eastAsia="zh-CN"/>
        </w:rPr>
        <w:t xml:space="preserve"> </w:t>
      </w:r>
      <w:r w:rsidRPr="00081EA5">
        <w:rPr>
          <w:rFonts w:ascii="Times New Roman" w:hAnsi="Times New Roman" w:cs="Times New Roman"/>
          <w:b/>
          <w:bCs/>
          <w:caps/>
          <w:kern w:val="32"/>
          <w:sz w:val="32"/>
          <w:szCs w:val="32"/>
          <w:lang w:val="uk-UA" w:eastAsia="uk-UA"/>
        </w:rPr>
        <w:t>«</w:t>
      </w:r>
      <w:r w:rsidRPr="00081EA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СУДОВА МЕДИЦИНА</w:t>
      </w:r>
      <w:r w:rsidRPr="00081EA5">
        <w:rPr>
          <w:rFonts w:ascii="Cambria" w:hAnsi="Cambria" w:cs="Cambria"/>
          <w:caps/>
          <w:kern w:val="32"/>
          <w:sz w:val="32"/>
          <w:szCs w:val="32"/>
          <w:lang w:val="uk-UA" w:eastAsia="uk-UA"/>
        </w:rPr>
        <w:t>»</w:t>
      </w:r>
    </w:p>
    <w:p w:rsidR="001376EF" w:rsidRPr="00081EA5" w:rsidRDefault="001376EF" w:rsidP="003F16D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zh-CN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left="57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F62FDF" w:rsidRDefault="001376EF" w:rsidP="00B65180">
      <w:pPr>
        <w:shd w:val="clear" w:color="auto" w:fill="FFFFFF"/>
        <w:snapToGri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62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Для слухачів 5 курсу факультету </w:t>
      </w:r>
      <w:r w:rsidRPr="00F62FDF">
        <w:rPr>
          <w:rFonts w:ascii="Times New Roman" w:hAnsi="Times New Roman" w:cs="Times New Roman"/>
          <w:sz w:val="28"/>
          <w:szCs w:val="28"/>
          <w:lang w:val="uk-UA" w:eastAsia="ru-RU"/>
        </w:rPr>
        <w:t>факультету підготовки фахівців для підрозділів національної поліції ННІ ЗНПК</w:t>
      </w:r>
    </w:p>
    <w:p w:rsidR="001376EF" w:rsidRPr="00081EA5" w:rsidRDefault="001376EF" w:rsidP="003F1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zh-CN"/>
        </w:rPr>
      </w:pPr>
    </w:p>
    <w:p w:rsidR="001376EF" w:rsidRPr="00081EA5" w:rsidRDefault="001376EF" w:rsidP="003F16D1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Дніпро – 2018</w:t>
      </w: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"/>
          <w:szCs w:val="2"/>
          <w:lang w:val="uk-UA" w:eastAsia="ru-RU"/>
        </w:rPr>
      </w:pPr>
      <w:r w:rsidRPr="00081EA5">
        <w:rPr>
          <w:rFonts w:ascii="Arial" w:hAnsi="Arial" w:cs="Arial"/>
          <w:b/>
          <w:bCs/>
          <w:sz w:val="28"/>
          <w:szCs w:val="28"/>
          <w:lang w:val="uk-UA" w:eastAsia="ru-RU"/>
        </w:rPr>
        <w:br w:type="page"/>
      </w: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Конспект лекцій підготував 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Христов О.Л.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доцент кафедри криміналістики, судової медицини та психіатрії факультету </w:t>
      </w:r>
      <w:bookmarkStart w:id="0" w:name="_GoBack"/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підготовки фахівців для органів досудового розслідування </w:t>
      </w:r>
      <w:bookmarkEnd w:id="0"/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Дніпропетровського державного університету внутрішніх справ, кандидат юридичних наук</w:t>
      </w: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 xml:space="preserve">РЕЦЕНЗЕНТИ: </w:t>
      </w:r>
    </w:p>
    <w:p w:rsidR="001376EF" w:rsidRDefault="001376EF" w:rsidP="009D1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Мінченко С.І., професор кафедри кримінології та кримінально-виконавчого права Національної академії внутрішніх справ,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доктор юридичних наук, старший науковий співробітник;</w:t>
      </w:r>
    </w:p>
    <w:p w:rsidR="001376EF" w:rsidRPr="00081EA5" w:rsidRDefault="001376EF" w:rsidP="009D181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Кириченко О.В., завідувач кафедри оперативно-розшукової діяльності та спеціальної техніки Дніпропетровського державного університету внутрішніх справ, доктор юридичних наук, доцент.</w:t>
      </w:r>
    </w:p>
    <w:p w:rsidR="001376EF" w:rsidRPr="00081EA5" w:rsidRDefault="001376EF" w:rsidP="003F16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3F16D1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376EF" w:rsidRPr="00081EA5" w:rsidRDefault="001376EF" w:rsidP="00D848EE">
      <w:pPr>
        <w:shd w:val="clear" w:color="auto" w:fill="FFFFFF"/>
        <w:snapToGrid w:val="0"/>
        <w:spacing w:after="0" w:line="240" w:lineRule="auto"/>
        <w:ind w:left="57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Конспект лекцій обговорений та схвалений на засіданні кафедри криміналістики, судової медицини та психіатрії факультету підготовки фахівців для органів досудового розслідування</w:t>
      </w:r>
    </w:p>
    <w:p w:rsidR="001376EF" w:rsidRPr="00081EA5" w:rsidRDefault="001376EF" w:rsidP="00D848EE">
      <w:pPr>
        <w:shd w:val="clear" w:color="auto" w:fill="FFFFFF"/>
        <w:snapToGrid w:val="0"/>
        <w:spacing w:after="0" w:line="240" w:lineRule="auto"/>
        <w:ind w:left="57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081E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.08.201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081E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р., протокол № 1</w:t>
      </w:r>
    </w:p>
    <w:p w:rsidR="001376EF" w:rsidRPr="00081EA5" w:rsidRDefault="001376EF" w:rsidP="003F16D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1376EF" w:rsidRPr="00081EA5" w:rsidRDefault="001376EF" w:rsidP="003F16D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"/>
          <w:szCs w:val="2"/>
          <w:lang w:val="uk-UA" w:eastAsia="zh-CN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zh-CN"/>
        </w:rPr>
        <w:br w:type="page"/>
      </w:r>
    </w:p>
    <w:p w:rsidR="001376EF" w:rsidRPr="00081EA5" w:rsidRDefault="001376EF" w:rsidP="00E066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№ 1. ПРЕДМЕТ, ЗАВДАННЯ І ЗНАЧЕННЯ СУДОВОЇ МЕДИЦИНИ</w:t>
      </w:r>
    </w:p>
    <w:p w:rsidR="001376EF" w:rsidRPr="00081EA5" w:rsidRDefault="001376EF" w:rsidP="00E06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години)</w:t>
      </w:r>
    </w:p>
    <w:p w:rsidR="001376EF" w:rsidRPr="00081EA5" w:rsidRDefault="001376EF" w:rsidP="00E066B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61790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 ЛЕКЦІЇ:</w:t>
      </w:r>
    </w:p>
    <w:p w:rsidR="001376EF" w:rsidRPr="00081EA5" w:rsidRDefault="001376EF" w:rsidP="0061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Предмет і завдання судової медицини… … … … … …  … … … </w:t>
      </w:r>
    </w:p>
    <w:p w:rsidR="001376EF" w:rsidRPr="00081EA5" w:rsidRDefault="001376EF" w:rsidP="0061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Правові, процесуальні та організаційні основи судово-медичної </w:t>
      </w:r>
    </w:p>
    <w:p w:rsidR="001376EF" w:rsidRPr="00081EA5" w:rsidRDefault="001376EF" w:rsidP="0061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експертизи… … … … … … … … … … … … … … … … … … … .</w:t>
      </w:r>
    </w:p>
    <w:p w:rsidR="001376EF" w:rsidRPr="00081EA5" w:rsidRDefault="001376EF" w:rsidP="0061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3. Об'єкти судово-медичної експертизи… … … … … … … … … …</w:t>
      </w:r>
    </w:p>
    <w:p w:rsidR="001376EF" w:rsidRPr="00081EA5" w:rsidRDefault="001376EF" w:rsidP="0061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4. Документація судово-медичної експертизи… … … … … … … …</w:t>
      </w:r>
    </w:p>
    <w:p w:rsidR="001376EF" w:rsidRPr="00081EA5" w:rsidRDefault="001376EF" w:rsidP="00E066B4">
      <w:pPr>
        <w:shd w:val="clear" w:color="auto" w:fill="FFFFFF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E066B4">
      <w:pPr>
        <w:shd w:val="clear" w:color="auto" w:fill="FFFFFF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</w:t>
      </w:r>
      <w:r w:rsidRPr="00081EA5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Література:</w:t>
      </w:r>
    </w:p>
    <w:p w:rsidR="001376EF" w:rsidRPr="00081EA5" w:rsidRDefault="001376EF" w:rsidP="00A10DD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1. Кримінальний процесуальний кодекс України : Закон України від 13 квітня 2012 р.  [Електронний ресурс]. – Режим доступу до кодексу:</w:t>
      </w:r>
      <w:r w:rsidRPr="00081EA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5" w:history="1">
        <w:r w:rsidRPr="00081EA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1376EF" w:rsidRPr="00081EA5" w:rsidRDefault="001376EF" w:rsidP="00A10DD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Про Національну поліцію : Закон України від 2 липня 2015 р.  [Електронний ресурс]. – Режим доступу до закону: </w:t>
      </w:r>
      <w:hyperlink r:id="rId6" w:history="1">
        <w:r w:rsidRPr="00081EA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1376EF" w:rsidRPr="00081EA5" w:rsidRDefault="001376EF" w:rsidP="00A10DDF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3. Про судову експертизу : Закон України від 25 лютого 1994 р.</w:t>
      </w:r>
      <w:r w:rsidRPr="00081EA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 до закону:</w:t>
      </w:r>
      <w:r w:rsidRPr="00081EA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7" w:history="1">
        <w:r w:rsidRPr="00081EA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http://zakon5.rada.gov.ua/laws/show/4038-12</w:t>
        </w:r>
      </w:hyperlink>
    </w:p>
    <w:p w:rsidR="001376EF" w:rsidRPr="00081EA5" w:rsidRDefault="001376EF" w:rsidP="00A10DDF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 України N 6 від 17 січня 1995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Інструкції :  http://zakon3.rada.gov.ua/laws/show/z0254-95/print1469257411797240</w:t>
      </w:r>
    </w:p>
    <w:p w:rsidR="001376EF" w:rsidRPr="00081EA5" w:rsidRDefault="001376EF" w:rsidP="00A10DDF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2011. - 512 с. </w:t>
      </w:r>
    </w:p>
    <w:p w:rsidR="001376EF" w:rsidRPr="00081EA5" w:rsidRDefault="001376EF" w:rsidP="00A10DDF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6. Судова медицина. Медичне законодавство [Текст] : Підруч. для студ. вищ. мед. навч. закл. IV р.акр. Кн. 1 : Судова медицина / за ред. В.Ф. Москаленка, Б.В. Михайличенка. – у 2-х кн. – К. : Медицина, 2011. – 448 с.</w:t>
      </w:r>
    </w:p>
    <w:p w:rsidR="001376EF" w:rsidRPr="00081EA5" w:rsidRDefault="001376EF" w:rsidP="00A10DDF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081E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Судова медицина України: минуле і сьогодення [Текст] : монографія / В. Г. Бурчинський, А. Х. Завальнюк. - О. : Атропринт, 2009. – 216 с.</w:t>
      </w:r>
    </w:p>
    <w:p w:rsidR="001376EF" w:rsidRPr="00081EA5" w:rsidRDefault="001376EF" w:rsidP="00A10DDF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A10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 ЛЕКЦІЇ:</w:t>
      </w:r>
    </w:p>
    <w:p w:rsidR="001376EF" w:rsidRPr="00081EA5" w:rsidRDefault="001376EF" w:rsidP="00A10DDF">
      <w:pPr>
        <w:shd w:val="clear" w:color="auto" w:fill="FFFFFF"/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Розкрити сутність і значення курсу «Судова медицина»; ознайомити курсантів з судовою медициною як наукою, її предметом, об’єктом; розкрити організаційно-процесуальні основи судово-медичної експертизи та особливостями її документації.</w:t>
      </w:r>
    </w:p>
    <w:p w:rsidR="001376EF" w:rsidRPr="00081EA5" w:rsidRDefault="001376EF" w:rsidP="00A10DDF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1376EF" w:rsidRPr="00081EA5" w:rsidRDefault="001376EF" w:rsidP="00A10DD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br w:type="page"/>
      </w:r>
      <w:r w:rsidRPr="00081EA5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Вступ</w:t>
      </w:r>
    </w:p>
    <w:p w:rsidR="001376EF" w:rsidRPr="00081EA5" w:rsidRDefault="001376EF" w:rsidP="00A1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Серед медичних наук судова медицина посідає особливе місце. Визначається це тим, що теорія і практика її спрямовані, насамперед, не на лікування і попередження хвороб, пізнання їх природи, а на вивчення і розробку питань медичного і біологічного характеру, які виникають у слідчій і судовій практиці.</w:t>
      </w:r>
    </w:p>
    <w:p w:rsidR="001376EF" w:rsidRPr="00081EA5" w:rsidRDefault="001376EF" w:rsidP="00A10DDF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Судова медицина використовує знання інших медичних дисциплін, наприклад, нормальної і патологічної анатомії і фізіології, травматології тощо. Але ці відомості в судовій медицині розглядаються, як правило, у конкретному аспекті, стосовно питань судової практики. Крім того, у судовій медицині вивчаються окремі розділи природничих, технічних і правових наук. Серед юридичних дисциплін вона найтісніше пов'язана з криміналістикою, яка вивчає науково-технічні проблеми збирання і дослідження доказів. При розслідуванні злочинів проти особи криміналістика настільки тісно стикається із судовою медициною, що провести між ними яку-небудь межу дуже важко.</w:t>
      </w:r>
    </w:p>
    <w:p w:rsidR="001376EF" w:rsidRPr="00081EA5" w:rsidRDefault="001376EF" w:rsidP="00A10DDF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В даній лекції ми розглянемо загальні положення що стосуються науки судової медицини.</w:t>
      </w:r>
    </w:p>
    <w:p w:rsidR="001376EF" w:rsidRPr="00081EA5" w:rsidRDefault="001376EF" w:rsidP="00E066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E066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ПРЕДМЕТ І ЗАВДАННЯ СУДОВОЇ МЕДИЦИНИ</w:t>
      </w:r>
    </w:p>
    <w:p w:rsidR="001376EF" w:rsidRPr="00081EA5" w:rsidRDefault="001376EF" w:rsidP="005C6C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Судова медицина -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це спеціальна медична дисципліна, яка є системою наукових знань про закономірності виникнення, способи виявлення, методи дослідження і принципи оцінки медичних фактів, що є джерелом доказів при проведенні передбаченого законом розслідування.</w:t>
      </w:r>
    </w:p>
    <w:p w:rsidR="001376EF" w:rsidRPr="00081EA5" w:rsidRDefault="001376EF" w:rsidP="005C6C28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Будучи наукою медичною, судова медицина часто використовує знання юридичних дисциплін (криміналістики, кримінального права, кримінального процесу тощо). Зв'язок судової медицини з потребами правової науки, судочинства і державного управління має історичні корені. Медичні знання при здійсненні правосуддя застосовувались ще в давнину, про що свідчать літературні джерела періоду до нашої ери. Це підтверджується документами з історії Єгипту, Месопотамії, Китаю, Індії, Греції і Риму.</w:t>
      </w:r>
    </w:p>
    <w:p w:rsidR="001376EF" w:rsidRPr="00081EA5" w:rsidRDefault="001376EF" w:rsidP="00FB6991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Судову медицину не слід ототожнювати із судово-медичною експертизою, хоча ці два поняття дуже близькі. Судова медицина – це галузь медичної науки, яка існує самостійно серед інших медичних дисциплін і в той же час нерозривно з ними пов'язана. Судово-медична експертиза – це галузь практичної медицини, спеціально присвячена обслуговуванню потреби судової та слідчої роботи.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851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ab/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Предметом судової медицини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є теорія і практика судово-медичної експертизи.</w:t>
      </w:r>
    </w:p>
    <w:p w:rsidR="001376EF" w:rsidRPr="00081EA5" w:rsidRDefault="001376EF" w:rsidP="005B364B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Судово-медична експертиза – це застосування знань судової медицини в практиці. Таким чином, судова медицина – самостійна медична дисципліна, яка вивчає і вирішує медичні та біологічні проблеми, що виникають в слідчій і судовій практиці. Сукупність даних наукових проблем, що становлять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зміст судової медицини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була сформульована в 1948 році відомим радянським вченим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М. І. Авдєєвим.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Формулювання переліку проблем, що становлять зміст судової медицини, було важливим кроком в розвитку та становленні цієї дисципліни. Між тим, цей перелік виявився неповним. А найголовніше він не міг показати взаємний зв'язок цих проблем, тобто систему судово-медичних знань. Цю прогалину в 1985 році заповнив професор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В.Л. Попов.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81E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Система предмета судової медицини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• Поняття, предмет, система і метод судової медицини. Історія судової медицини.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• Судово-медичне вчення про ушкодження.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• Судово-медичне вчення про смерть та посмертні процеси.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• Судово-медична ідентифікація особи.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• Судово-медична експертиза, яка включає: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>1. Процесуальні та організаційні основи експертизи.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Судово-медична експертиза живих осіб.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Судово-медична експертиза трупа.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Судово-медична експертиза речових доказів.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Судово-медична експертиза за матеріалами справи.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6. Судово-медична експертиза при професійних правопорушеннях медичних працівників. </w:t>
      </w:r>
    </w:p>
    <w:p w:rsidR="001376EF" w:rsidRPr="00081EA5" w:rsidRDefault="001376EF" w:rsidP="00FB6991">
      <w:pPr>
        <w:tabs>
          <w:tab w:val="left" w:pos="-2268"/>
          <w:tab w:val="left" w:pos="252"/>
          <w:tab w:val="left" w:pos="5962"/>
          <w:tab w:val="left" w:pos="111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>Узагальнюючим розділом судової медицини є введення в науку, в якому визначається сутність судової медицини та її зв'язок з іншими науками</w:t>
      </w:r>
    </w:p>
    <w:p w:rsidR="001376EF" w:rsidRPr="00081EA5" w:rsidRDefault="001376EF" w:rsidP="00FB6991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Завдання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судово-медичної експертизи.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Перше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основне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завдання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судової медицини полягає у допомозі правоохоронним органам у справах (кримінальних і цивільних), пов'язаних зі злочинами проти життя, здоров'я, гідності особи та здоров'я населення в цілому і має важливе соціальне значення. Для цього судово-медичні експерти беруть участь в первинних слідчих діях, в т.ч. в огляді трупа на місці його виявлення, експертизі трупа, експертизі живих осіб, експертизі речових доказів. При цьому вирішуються важливі питання про причину і давність смерті, механізм утворення тілесних ушкоджень, відстань пострілу, групу крові та ін.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Другим завданням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судової медицини є сприяння органам охорони здоров'я в поліпшенні якості лікувально-профілактичної роботи. </w:t>
      </w:r>
    </w:p>
    <w:p w:rsidR="001376EF" w:rsidRPr="00081EA5" w:rsidRDefault="001376EF" w:rsidP="00FB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FB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ДО ПЕРШОГО ПИТАННЯ</w:t>
      </w:r>
    </w:p>
    <w:p w:rsidR="001376EF" w:rsidRPr="00081EA5" w:rsidRDefault="001376EF" w:rsidP="00FB6991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Судово-медична наука та сфера її практичного застосування – експертиза, окрім свого основного завдання – допомогти органам правосуддя, повинна надавати допомогу органам охорони здоров'я у справі підвищення якості лікувально-профілактичної роботи. Такі предмет і завдання судової медицини.</w:t>
      </w: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ПРАВОВІ, ПРОЦЕСУАЛЬНІ ТА ОРГАНІЗАЦІЙНІ ОСНОВИ</w:t>
      </w: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СУДОВО-МЕДИЧНОЇ ЕКСПЕРТИЗИ</w:t>
      </w:r>
    </w:p>
    <w:p w:rsidR="001376EF" w:rsidRPr="00081EA5" w:rsidRDefault="001376EF" w:rsidP="00205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2051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a) правові і процесуальні основи судово-медичної експертизи </w:t>
      </w:r>
    </w:p>
    <w:p w:rsidR="001376EF" w:rsidRPr="00081EA5" w:rsidRDefault="001376EF" w:rsidP="002051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Застосування судово-медичних знань для вирішення питань, які виникають у практичній діяльності органів досудового розслідування, прокуратури і суду, називається судово-медичною експертизою. Експертиза, в тому числі і судово-медична, є одним із доказів у кримінальному судочинстві. 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Судово-медична експертиза (дослідження) відповідно до ч. 1 ст. 242 КПК України, як і інші види експертиз, проводиться тільки за </w:t>
      </w:r>
      <w:r w:rsidRPr="0008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зверненням сторони кримінального провадження або за дорученням слідчого судді чи суду, якщо для з’ясування обставин, що мають значення для кримінального провадження, необхідні спеціальні знання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Згідно ч. 3 ст. 242 КПК України </w:t>
      </w:r>
      <w:r w:rsidRPr="00081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примусове залучення особи для проведення медичної або психіатричної експертизи здійснюється за ухвалою слідчого судді, суду.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ч. 2 ст. 242 КПК України вона призначається обов'язково для встановлення: 1) причини і категорії смерті; 2) характеру і тяжкості тілесних ушкоджень; 3) статевої зрілості у кримінальних провадженнях про злочини, передбачених; 4) віку підозрюваної особи чи обвинуваченого, якщо це має значення для вирішення питання про їх кримінальну відповідальність за відсутності відповідних документів про вік.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Судово-медична і судово-слідча практика показує, що експертизу необхідно проводити і в ряді інших випадків, наприклад, для визначення втрати працездатності, при симуляції хвороби, статевих злочинах, для визначення стану здоров'я і т. ін.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плані практичного виконання розрізняють такі види судово-медичної експертизи: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первинну, додаткову і повторну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У своїй практичній діяльності судово-медичні експерти керуються Інструкцією про проведення судово-медичної експертизи, затвердженою наказом Міністерства охорони здоров'я України 17 січня 1995 р. № 6 і узгодженою з Верховним судом України, Генеральною прокуратурою України, Службою безпеки України, Міністерством внутрішніх справ України.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правильного здійснення своєї діяльності судово-медичний експерт у процесі попереднього слідства і в судовому засіданні повинен добре знати свої права і обов'язки (ст. 69 КПК України). Так, </w:t>
      </w:r>
      <w:r w:rsidRPr="00081E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експерт має право: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1) знати цілі і завдання експертизи;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2) знайомитися з матеріалами, які стосуються експертизи;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3) заявляти піклування про надання додаткових матеріалів, необхідних для висновків;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4) з дозволу особи, яка здійснює дізнання, слідчого, прокурора чи суду бути присутнім при проведенні допитів та інших слідчих дій і задавати особам, яких допитують, питання стосовно предмета експертизи;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5) отримувати від слідства і суду чітко сформульовані питання;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6) у разі складності експертизи просити про залучення для участі в експертизі відповідних спеціалістів і робити висновки разом з ними.</w:t>
      </w:r>
    </w:p>
    <w:p w:rsidR="001376EF" w:rsidRPr="00081EA5" w:rsidRDefault="001376EF" w:rsidP="005B36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Експерт зобов'язаний: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1) вирішувати питання медико-біологічного характеру і не повинен відповідати на юридичні, технічні та інші немедичні питання, оскільки в них він не є компетентним. Вирішення таких питань, як ступінь вини, умисел та інших, належить до компетенції органів слідства і суду;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2) давати консультації з питань експертизи працівникам органів досудового розслідування та судових органів (ці консультації не повинні даватися в особистому порядку, наприклад адвокатам, які бажають інколи за допомогою експертних даних якось вигородити свого підзахисного);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3) з'явитися за викликом слідчого, прокурора, суду. При неявці без поважних причин він, як і свідок, може бути підданий приводу. До поважних причини неявки відноситься хвороба, службове відрядження, відпустка, неотримання виклику та ін.;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4) зберігати слідчу таємницю, не допускати розголошення даних досудового розслідування. Про кримінальну відповідальність за таке розголошення він несе відповідальність за ст. 181 КК України;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5) документувати результати експертизи, тобто складати висновки експерта (акт судово-медичного дослідження) за передбаченою законом формою;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6) доводити до відома відповідних органів досудового розслідування та судових органів нові дані, які виявляються при проведенні експертизи і які не знайшли відображення у кримінальному провадженні раніше, а також у порядку особистої ініціативи звертати увагу слідчих та судових органів на обставини і факти, які мають значення для розслідування і судового розгляду.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При проведенні судово-медичної експертизи можуть бути присутні: слідчий (за винятком випадків, коли здійснюється експертиза особи іншої статі, що супроводжується її оголенням); обвинувачений та інша особа (тільки з дозволу слідчого); лікарі лікувально-профілактичних закладів з дозволу слідчого.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б) організація і структура судово-медичної служби в країні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У нашій країні більшість судово-медичних експертиз проводиться в державних судово-медичних установах, які входять до системи органів охорони здоров'я.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Державна судово-медична служба представлена: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- районним, міжрайонним і міським судово-медичними експертами, призначеними з розрахунку: один експерт на 110 000 міського населення чи на один або два і навіть три райони;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- обласними судово-медичними експертами;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- головним судово-медичним експертом Міністерства охорони здоров'я країни.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Обласні та головний судово-медичний експерти очолюють відповідні заклади - бюро судово-медичної експертизи і є начальниками цих бюро. В адміністративно-господарському плані вони підпорядковані керівникам відповідних органів охорони здоров'я.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В обласному бюро судово-медичної експертизи є такі структурні підрозділи: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1. Відділ судово-медичної експертизи трупів.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2. Відділ судово-медичної експертизи потерпілих, обвинувачуваних та інших осіб.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Відділ судово-медичної експертизи речових доказів (судово-медична лабораторія), до складу якої входять такі відділення: 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судово-медичної гістології; 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судово-медичної імунології; 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судово-медичної криміналістики; 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судово-медичної токсикології; 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судово-медичної цитології. 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4. Відділ комісійних судово-медичних експертиз.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5. Відділ чергових судово-медичних експертів.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6. Організаційно-методичний відділ.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7. Міські, районні, міжрайонні відділення бюро судово-медичної експертизи.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8. Адміністративно-господарська частина з канцелярією та архівом.</w:t>
      </w:r>
    </w:p>
    <w:p w:rsidR="001376EF" w:rsidRPr="00081EA5" w:rsidRDefault="001376EF" w:rsidP="005B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У науково-практичному і організаційному плані судово-медичні експерти підпорядковані вищому керівникові судово-медичної служби.</w:t>
      </w:r>
    </w:p>
    <w:p w:rsidR="001376EF" w:rsidRPr="00081EA5" w:rsidRDefault="001376EF" w:rsidP="005B36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76EF" w:rsidRPr="00081EA5" w:rsidRDefault="001376EF" w:rsidP="005B3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ДО ДРУГОГО ПИТАННЯ:</w:t>
      </w:r>
    </w:p>
    <w:p w:rsidR="001376EF" w:rsidRPr="00081EA5" w:rsidRDefault="001376EF" w:rsidP="002051D9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Судово-медична експертиза – це практичне застосування судової медицини. Практична реалізація судово-медичних знань здійснюється у виді судово-медичної експертизи передбаченого і регламентованого законом науково-практичного дослідження, що проводиться лікарем і що робиться для розв'язання конкретних медичних питань, виникаючих при конкретному розслідуванні. </w:t>
      </w: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ОБ’ЕКТИ СУДОВО-МЕДИЧНОЇ ЕКСПЕРТИЗИ</w:t>
      </w:r>
    </w:p>
    <w:p w:rsidR="001376EF" w:rsidRPr="00081EA5" w:rsidRDefault="001376EF" w:rsidP="002051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Об'єктами судово-медичної експертизи можуть бути:</w:t>
      </w:r>
    </w:p>
    <w:p w:rsidR="001376EF" w:rsidRPr="00081EA5" w:rsidRDefault="001376EF" w:rsidP="002051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Потерпілі, обвинувачувані й інші особи (живі особи) 80% усіх експертиз. </w:t>
      </w:r>
    </w:p>
    <w:p w:rsidR="001376EF" w:rsidRPr="00081EA5" w:rsidRDefault="001376EF" w:rsidP="0020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2. Трупи.</w:t>
      </w:r>
    </w:p>
    <w:p w:rsidR="001376EF" w:rsidRPr="00081EA5" w:rsidRDefault="001376EF" w:rsidP="0020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3. Експертиза речових доказів становить близько 5-6 % усіх експертиз.</w:t>
      </w:r>
    </w:p>
    <w:p w:rsidR="001376EF" w:rsidRPr="00081EA5" w:rsidRDefault="001376EF" w:rsidP="002051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4. Матеріали кримінальних проваджень і цивільних справ, частка яких становить близько 1 % усіх експертиз.</w:t>
      </w: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З ТРЕТЬОГО ПИТАННЯ:</w:t>
      </w:r>
    </w:p>
    <w:p w:rsidR="001376EF" w:rsidRPr="00081EA5" w:rsidRDefault="001376EF" w:rsidP="00A849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Об’єктами судово-медичної експертизи можуть бути: потерпілі, підозрювані, обвинувачувані й інші особи (живі особи), трупи, речові  докази, матеріали кримінальних проваджень і цивільних справ.</w:t>
      </w: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205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 ДОКУМЕНТАЦІЯ СУДОВО МЕДИЧНОЇ ЕКСПЕРТИЗИ</w:t>
      </w:r>
    </w:p>
    <w:p w:rsidR="001376EF" w:rsidRPr="00081EA5" w:rsidRDefault="001376EF" w:rsidP="002051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Будь-яка судово-медична експертиза повинна бути належним чином оформлена у вигляді документа, який надходить до матеріалів кримінального провадження або справи цивільного розгляду. При призначенні судово-медичного дослідження чи обстеження складається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акт судово-медичного дослідження чи обстеження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Кожний акт складається із таких розділів: вступу, дослідної частини і висновків. При призначенні експертизи її результати оформляються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висновком експерта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, який також складаються із трьох розділів: вступу, дослідної частини та підсумків.</w:t>
      </w:r>
    </w:p>
    <w:p w:rsidR="001376EF" w:rsidRPr="00081EA5" w:rsidRDefault="001376EF" w:rsidP="009E2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9E2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ДО ЧЕТВЕРТОГО ПИТАННЯ</w:t>
      </w:r>
    </w:p>
    <w:p w:rsidR="001376EF" w:rsidRPr="00081EA5" w:rsidRDefault="001376EF" w:rsidP="009E2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Найчастіше в судово медичній практиці доводиться виявляти причини та умови і ступінь шкоди, що була заподіяна здоров`ю людини у результаті різноманітних протиправних дій. Ця шкода заподіюється зовнішньою дією і носить назву ушкодження. Як види зовнішнього впливу, так і самі пошкодження надзвичайно різноманітні. Наукові данні про закономірності їх виникнення, методах дослідження і критеріях експертної оцінки складають зміст основного розділу судової медицини.</w:t>
      </w:r>
    </w:p>
    <w:p w:rsidR="001376EF" w:rsidRPr="00081EA5" w:rsidRDefault="001376EF" w:rsidP="009E2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9E2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ДО ТЕМИ</w:t>
      </w:r>
    </w:p>
    <w:p w:rsidR="001376EF" w:rsidRPr="00081EA5" w:rsidRDefault="001376EF" w:rsidP="009E23D9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Судова медицина -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 спеціальна медична дисципліна про закономірності виникнення, способи виявлення, методи дослідження і принципи оцінки медичних фактів, що є джерелом доказів при проведенні передбаченого законом розслідування. </w:t>
      </w:r>
    </w:p>
    <w:p w:rsidR="001376EF" w:rsidRPr="00081EA5" w:rsidRDefault="001376EF" w:rsidP="009E23D9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>Перша і основна задача судової медицини – допомога правоохоронним органам в провадженнях (кримінальних і цивільних), пов'язаних із злочином проти життя, здоров'я, достоїнства особи і здоров'я населення загалом. Друга задача полягає в наданні допомоги органам охорони здоров'я в поліпшенні якості лікувально-профілактичної роботи.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Предметом судової медицини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 теорія і практика судово-медичної експертизи. Судова медицина виявляє, вивчає і знаходить шляхи вирішення медичних задач, які виникають в процесі розслідування і судового розгляду. Сукупність виникаючих при цьому наукових проблем складає 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зміст судової медицини.</w:t>
      </w:r>
    </w:p>
    <w:p w:rsidR="001376EF" w:rsidRPr="00081EA5" w:rsidRDefault="001376EF" w:rsidP="009E23D9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Судово-медична експертиза -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>це практичне застосування судової медицини.</w:t>
      </w:r>
    </w:p>
    <w:p w:rsidR="001376EF" w:rsidRPr="00081EA5" w:rsidRDefault="001376EF" w:rsidP="009E23D9">
      <w:pPr>
        <w:tabs>
          <w:tab w:val="left" w:pos="-2268"/>
          <w:tab w:val="left" w:pos="111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Практична реалізація судово-медичних знань здійснюється у вигляді 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судово-медичної експертизи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передбаченого і регламентованого законом науково-практичного дослідження, що проводиться лікарем і яке робиться для розв'язання конкретних медичних питань, виникаючих при конкретному розслідуванні. 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Об'єктами судово-медичної експертизи є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>жива людина (за юридичною термінологією - живі особи), труп і різні предмети, що служили знаряддями злочину, зберегли на собі сліди злочину, були об'єктами злочинних дій, а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також будь-які інші предмети, які можуть виступати засобом виявлення злочину (в юриспруденції всі ці предмети називають речовими доказами). </w:t>
      </w:r>
    </w:p>
    <w:p w:rsidR="001376EF" w:rsidRPr="00081EA5" w:rsidRDefault="001376EF" w:rsidP="00AE3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AE3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ПОРАДИ ЩОДО ПІДГОТОВКИ ДАНОЇ ТЕМИ</w:t>
      </w:r>
    </w:p>
    <w:p w:rsidR="001376EF" w:rsidRPr="00081EA5" w:rsidRDefault="001376EF" w:rsidP="00AE33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Готуючись до семінарського заняття, насамперед курсанти зобов’язані вивчити літературні джерела з цієї теми, в яких наголошується про важливість застосування знань з судової медицини під час розкриття і розслідування злочинів. Потрібно дослідити завдання, процесуальні та організаційні основи судово-медичної експертизи. Визначити, хто може бути судово-медичним експертом, вивчити його права та обов’язки. Також визначити що чи хто є об’єктом судово-медичної експертизи.</w:t>
      </w:r>
    </w:p>
    <w:p w:rsidR="001376EF" w:rsidRPr="00081EA5" w:rsidRDefault="001376EF" w:rsidP="00856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856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№ 3. СУДОВО-МЕДИЧНЕ ВЧЕ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ННЯ ПРО СМЕРТЬ ТА ТРУПНІ ЯВИЩА (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СУДОВО-МЕДИЧНА ТАНАТОЛОГІЯ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1376EF" w:rsidRPr="00081EA5" w:rsidRDefault="001376EF" w:rsidP="00856F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години)</w:t>
      </w:r>
    </w:p>
    <w:p w:rsidR="001376EF" w:rsidRPr="00081EA5" w:rsidRDefault="001376EF" w:rsidP="00856F97">
      <w:pPr>
        <w:pStyle w:val="10"/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1376EF" w:rsidRPr="00081EA5" w:rsidRDefault="001376EF" w:rsidP="00856F97">
      <w:pPr>
        <w:pStyle w:val="10"/>
        <w:shd w:val="clear" w:color="auto" w:fill="FFFFFF"/>
        <w:jc w:val="center"/>
        <w:rPr>
          <w:b/>
          <w:bCs/>
          <w:color w:val="000000"/>
          <w:lang w:val="uk-UA"/>
        </w:rPr>
      </w:pPr>
      <w:r w:rsidRPr="00081EA5">
        <w:rPr>
          <w:b/>
          <w:bCs/>
          <w:color w:val="000000"/>
          <w:lang w:val="uk-UA"/>
        </w:rPr>
        <w:t>ПЛАН ЛЕКЦІЇ:</w:t>
      </w:r>
    </w:p>
    <w:p w:rsidR="001376EF" w:rsidRPr="00081EA5" w:rsidRDefault="001376EF" w:rsidP="00856F97">
      <w:pPr>
        <w:pStyle w:val="Style12"/>
        <w:widowControl/>
        <w:tabs>
          <w:tab w:val="left" w:pos="883"/>
        </w:tabs>
        <w:spacing w:line="240" w:lineRule="auto"/>
        <w:ind w:firstLine="0"/>
        <w:jc w:val="both"/>
        <w:rPr>
          <w:rStyle w:val="FontStyle30"/>
          <w:lang w:val="uk-UA" w:eastAsia="uk-UA"/>
        </w:rPr>
      </w:pPr>
      <w:r w:rsidRPr="00081EA5">
        <w:rPr>
          <w:sz w:val="28"/>
          <w:szCs w:val="28"/>
          <w:lang w:val="uk-UA"/>
        </w:rPr>
        <w:t>1. В</w:t>
      </w:r>
      <w:r w:rsidRPr="00081EA5">
        <w:rPr>
          <w:rStyle w:val="FontStyle30"/>
          <w:lang w:val="uk-UA" w:eastAsia="uk-UA"/>
        </w:rPr>
        <w:t>мирання та смерть з біологічної та філософської точки зору. Стадії переходу від життя до смерті. Основи судово-медичної танатології.. … ..</w:t>
      </w:r>
    </w:p>
    <w:p w:rsidR="001376EF" w:rsidRPr="00081EA5" w:rsidRDefault="001376EF" w:rsidP="00856F97">
      <w:pPr>
        <w:pStyle w:val="Style12"/>
        <w:widowControl/>
        <w:tabs>
          <w:tab w:val="left" w:pos="883"/>
        </w:tabs>
        <w:spacing w:line="240" w:lineRule="auto"/>
        <w:ind w:firstLine="0"/>
        <w:jc w:val="both"/>
        <w:rPr>
          <w:rStyle w:val="FontStyle30"/>
          <w:lang w:val="uk-UA" w:eastAsia="uk-UA"/>
        </w:rPr>
      </w:pPr>
      <w:r w:rsidRPr="00081EA5">
        <w:rPr>
          <w:rStyle w:val="FontStyle30"/>
          <w:lang w:val="uk-UA" w:eastAsia="uk-UA"/>
        </w:rPr>
        <w:t>2. Ранні трупні явища та їх судово-медичне значення… … … … … … ...</w:t>
      </w:r>
    </w:p>
    <w:p w:rsidR="001376EF" w:rsidRPr="00081EA5" w:rsidRDefault="001376EF" w:rsidP="00856F97">
      <w:pPr>
        <w:pStyle w:val="Style12"/>
        <w:widowControl/>
        <w:numPr>
          <w:ilvl w:val="0"/>
          <w:numId w:val="23"/>
        </w:numPr>
        <w:tabs>
          <w:tab w:val="left" w:pos="883"/>
        </w:tabs>
        <w:spacing w:line="240" w:lineRule="auto"/>
        <w:ind w:left="0" w:firstLine="0"/>
        <w:jc w:val="both"/>
        <w:rPr>
          <w:rStyle w:val="FontStyle30"/>
          <w:lang w:val="uk-UA"/>
        </w:rPr>
      </w:pPr>
      <w:r w:rsidRPr="00081EA5">
        <w:rPr>
          <w:rStyle w:val="FontStyle30"/>
          <w:lang w:val="uk-UA" w:eastAsia="uk-UA"/>
        </w:rPr>
        <w:t>Пізні трупні явища та їх судово-медичне значення… … … … … … .</w:t>
      </w:r>
    </w:p>
    <w:p w:rsidR="001376EF" w:rsidRPr="00081EA5" w:rsidRDefault="001376EF" w:rsidP="00856F97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856F97">
      <w:pPr>
        <w:shd w:val="clear" w:color="auto" w:fill="FFFFFF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</w:t>
      </w:r>
      <w:r w:rsidRPr="00081EA5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Література:</w:t>
      </w:r>
    </w:p>
    <w:p w:rsidR="001376EF" w:rsidRPr="00081EA5" w:rsidRDefault="001376EF" w:rsidP="00856F97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1. Кримінальний процесуальний кодекс України : Закон України від 13 квітня 2012 р.  [Електронний ресурс]. – Режим доступу до кодексу:</w:t>
      </w:r>
      <w:r w:rsidRPr="00081EA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8" w:history="1">
        <w:r w:rsidRPr="00081EA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1376EF" w:rsidRPr="00081EA5" w:rsidRDefault="001376EF" w:rsidP="00856F97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Про Національну поліцію : Закон України від 2 липня 2015 р.  [Електронний ресурс]. – Режим доступу до закону: </w:t>
      </w:r>
      <w:hyperlink r:id="rId9" w:history="1">
        <w:r w:rsidRPr="00081EA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1376EF" w:rsidRPr="00081EA5" w:rsidRDefault="001376EF" w:rsidP="00856F97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3. Про судову експертизу : Закон України від 25 лютого 1994 р.</w:t>
      </w:r>
      <w:r w:rsidRPr="00081EA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 до закону:</w:t>
      </w:r>
      <w:r w:rsidRPr="00081EA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0" w:history="1">
        <w:r w:rsidRPr="00081EA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http://zakon5.rada.gov.ua/laws/show/4038-12</w:t>
        </w:r>
      </w:hyperlink>
    </w:p>
    <w:p w:rsidR="001376EF" w:rsidRPr="00081EA5" w:rsidRDefault="001376EF" w:rsidP="00856F97">
      <w:pPr>
        <w:widowControl w:val="0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Інструкція про проведення судово-медичної експертизи, затверджена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наказом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МОЗ України N 6 від 17 січня 1995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Інструкції :  http://zakon3.rada.gov.ua/laws/show/z0254-95/print1469257411797240</w:t>
      </w:r>
    </w:p>
    <w:p w:rsidR="001376EF" w:rsidRPr="00081EA5" w:rsidRDefault="001376EF" w:rsidP="00856F97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Судова медицина [Текст] : підручник / А. С. Лісовий [та ін.] ; ред. А. С. Лісовий ; Медичний ін-т УАНМ, Національний медичний ун-т ім. О.О.Богомольця, Запорізький держ. медичний ун-т. - 2.вид., доп. і перероб. - К. : Атіка, 2011. - 512 с. </w:t>
      </w:r>
    </w:p>
    <w:p w:rsidR="001376EF" w:rsidRPr="00081EA5" w:rsidRDefault="001376EF" w:rsidP="007432F9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6. Судова медицина. Медичне законодавство [Текст] : Підруч. для студ. вищ. мед. навч. закл. IV р.акр. Кн. 1 : Судова медицина / за ред. В.Ф. Москаленка, Б.В. Михайличенка. – у 2-х кн. – К. : Медицина, 2011. – 448 с.</w:t>
      </w:r>
    </w:p>
    <w:p w:rsidR="001376EF" w:rsidRPr="00081EA5" w:rsidRDefault="001376EF" w:rsidP="007432F9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081E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Судова медицина [Текст] : навч. посіб.: у 3 ч. / А. М. Романюк [та ін.]. – Суми : Сумський держ. ун-т, 2009 .</w:t>
      </w:r>
    </w:p>
    <w:p w:rsidR="001376EF" w:rsidRPr="00081EA5" w:rsidRDefault="001376EF" w:rsidP="007432F9">
      <w:pPr>
        <w:widowControl w:val="0"/>
        <w:shd w:val="clear" w:color="auto" w:fill="FFFFFF"/>
        <w:tabs>
          <w:tab w:val="left" w:pos="0"/>
          <w:tab w:val="left" w:pos="360"/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Ч. 1 : Судово-медична експертиза трупа, 2009. – 132 с.</w:t>
      </w:r>
    </w:p>
    <w:p w:rsidR="001376EF" w:rsidRPr="00081EA5" w:rsidRDefault="001376EF" w:rsidP="00856F97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76EF" w:rsidRPr="00081EA5" w:rsidRDefault="001376EF" w:rsidP="00856F97">
      <w:pPr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 ЛЕКЦІЇ:</w:t>
      </w:r>
    </w:p>
    <w:p w:rsidR="001376EF" w:rsidRPr="00081EA5" w:rsidRDefault="001376EF" w:rsidP="00856F9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Розкрити сутність поняття «смерть»; ознайомити курсантів з її видами та ознаками, навчити працівника поліції точно та швидко виявляти ознаки смерті, ознайомити з судово-медичною танатологією.</w:t>
      </w:r>
    </w:p>
    <w:p w:rsidR="001376EF" w:rsidRPr="00081EA5" w:rsidRDefault="001376EF" w:rsidP="00856F97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1376EF" w:rsidRPr="00081EA5" w:rsidRDefault="001376EF" w:rsidP="00856F9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1376EF" w:rsidRPr="00081EA5" w:rsidRDefault="001376EF" w:rsidP="00856F9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Вступ</w:t>
      </w:r>
    </w:p>
    <w:p w:rsidR="001376EF" w:rsidRPr="00081EA5" w:rsidRDefault="001376EF" w:rsidP="00856F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Сучасна наука розглядає смерть людського організму із загальномедичної точки зору з двох позицій. З одного боку, це смерть організму як цілого, тобто констатація кінцевої зупинки серця, яка дає лікарю право сказати, що людина померла і зробити відповідний запис в історії хвороби та видати лікарське свідоцтво про смерть. З іншого боку, смерть організму розглядається як повільне, а не одночасне припинення життєдіяльності окремих тканин і органів, тобто в процесі умирання спостерігається динаміка відмирання тканин і органів. Вивчення цього процесу необхідне для вирішення проблем реанімації і трансплантації. </w:t>
      </w:r>
    </w:p>
    <w:p w:rsidR="001376EF" w:rsidRPr="00081EA5" w:rsidRDefault="001376EF" w:rsidP="0085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>З точки зору судової медицини, смерть людини розглядається як смерть цілого організму, що експерт зобов'язаний констатувати на місці події.</w:t>
      </w:r>
    </w:p>
    <w:p w:rsidR="001376EF" w:rsidRPr="00081EA5" w:rsidRDefault="001376EF" w:rsidP="00856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76EF" w:rsidRPr="00081EA5" w:rsidRDefault="001376EF" w:rsidP="00A35D2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I.  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ВМИРАННЯ ТА СМЕРТЬ З БІОЛОГІЧНОЇ ТА ФІЛОСОФСЬКОЇ ТОЧКИ ЗОРУ. СТАДІЇ ПЕРЕХОДУ ВІД ЖИТТЯ ДО СМЕРТІ. ОСНОВИ СУДОВО-МЕДИЧНОЇ ТАНАТОЛОГІЇ</w:t>
      </w:r>
    </w:p>
    <w:p w:rsidR="001376EF" w:rsidRPr="00081EA5" w:rsidRDefault="001376EF" w:rsidP="00A35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76EF" w:rsidRPr="00081EA5" w:rsidRDefault="001376EF" w:rsidP="00A35D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танатологією розуміють вчення про смерть, її причини, процеси умирання організму від початкових проявів до повного розкладання трупа. Термін "танатос" – грецьке слово, яке означає "смерть", а термін "танатологія" в науку введений І. І. Мечниковим. </w:t>
      </w:r>
    </w:p>
    <w:p w:rsidR="001376EF" w:rsidRPr="00081EA5" w:rsidRDefault="001376EF" w:rsidP="00A35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правильного розуміння змін, які відбуваються в організмі людини, необхідно виходити з діалектичного розуміння процесів життя і смерті. </w:t>
      </w:r>
    </w:p>
    <w:p w:rsidR="001376EF" w:rsidRPr="00081EA5" w:rsidRDefault="001376EF" w:rsidP="00A3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Діалектико-матеріалістичний погляд на життя і смерть дозволяє нам зрозуміти весь складний процес життя і смерті людини. Поки існує людський організм, відбувається постійний обмін речовин шляхом харчування і виділення, змінюється їх склад, гинуть одні клітини, з'являються інші. При розладі обміну речовин настають складні біологічні зміни в організмі, порушується гармонійність ферментних процесів у субклітинних структурах, перебудовуються інтимні процеси в тканинах, викликані порушенням постачання їх киснем. Хаотична, некерована діяльність ферментних систем призводить до загибелі білкових субстратів клітин і тканин та, як наслідок, до загибелі всього організму. </w:t>
      </w:r>
    </w:p>
    <w:p w:rsidR="001376EF" w:rsidRPr="00081EA5" w:rsidRDefault="001376EF" w:rsidP="00A3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>Отже смерть – це загальнобіологічне явище, умирає все, що живе. Біологічна смерть – незворотне припинення життєдіяльності організму, неминуча стадія індивідуального існування будь-якої відокремленої живої системи.</w:t>
      </w:r>
    </w:p>
    <w:p w:rsidR="001376EF" w:rsidRPr="00081EA5" w:rsidRDefault="001376EF" w:rsidP="00A35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З точки зору судової медицини, смерть людини розглядається як смерть цілого організму, що експерт зобов'язаний констатувати на місці події.</w:t>
      </w:r>
    </w:p>
    <w:p w:rsidR="001376EF" w:rsidRPr="00081EA5" w:rsidRDefault="001376EF" w:rsidP="00A3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Працівникам слідства, які оглядають труп на місці події, доводиться вирішувати ряд складних питань: констатувати настання смерті, визначити характер і прижиттєвість виявлених на трупі ушкоджень, визначити час настання смерті і т. ін. Для вирішення цих питань необхідно добре знати, як проходить умирання людини і які зміни настають у трупі в різні строки після смерті. </w:t>
      </w:r>
    </w:p>
    <w:p w:rsidR="001376EF" w:rsidRPr="00081EA5" w:rsidRDefault="001376EF" w:rsidP="00A3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Вивчення процесу умирання та тих змін в організмі, які з ним пов'язані, має істотне значення і для судово-медичної практики. Тому в судовій медицині і вивчаються особливості процесу вмирання, настання смерті та морфологічна характеристика цього процесу. </w:t>
      </w:r>
    </w:p>
    <w:p w:rsidR="001376EF" w:rsidRPr="00081EA5" w:rsidRDefault="001376EF" w:rsidP="00A35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Термінальний стан - зворотний стан згасання функцій організму, який передує біологічній смерті. Він включає передагональний стан, агонію і клінічну смерть.</w:t>
      </w:r>
    </w:p>
    <w:p w:rsidR="001376EF" w:rsidRPr="00081EA5" w:rsidRDefault="001376EF" w:rsidP="00A35D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A3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ДО ПЕРШОГО ПИТАННЯ</w:t>
      </w:r>
    </w:p>
    <w:p w:rsidR="001376EF" w:rsidRPr="00081EA5" w:rsidRDefault="001376EF" w:rsidP="00A3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Працівникам слідства, які оглядають труп на місці події, доводиться вирішувати ряд складних питань: констатувати настання смерті, визначити характер і прижиттєвість виявлених на трупі ушкоджень, визначити час настання смерті і т. ін. Для вирішення цих питань необхідно добре знати, як проходить умирання людини і які зміни настають у трупі в різні строки після смерті. </w:t>
      </w:r>
    </w:p>
    <w:p w:rsidR="001376EF" w:rsidRPr="00081EA5" w:rsidRDefault="001376EF" w:rsidP="00A3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Вивчення процесу умирання та тих змін в організмі, які з ним пов'язані, має істотне значення і для судово-медичної практики. Судово-медичний експерт, який приступає до дослідження трупа, у більшості випадків не знає, як проходив процес умирання. Він зобов'язаний за виявленими морфологічними змінами тканин і органів трупа відновити процес умирання, відповісти на важливі для органів розслідування питання: як швидко настала смерть, як пов'язується картина морфологічних змін у трупі з обставинами смерті, за яких вона настала. Тому в судовій медицині і вивчаються особливості процесу вмирання, настання смерті та морфологічна характеристика цього процесу. </w:t>
      </w:r>
    </w:p>
    <w:p w:rsidR="001376EF" w:rsidRPr="00081EA5" w:rsidRDefault="001376EF" w:rsidP="00D97EEB">
      <w:pPr>
        <w:tabs>
          <w:tab w:val="left" w:pos="-14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376EF" w:rsidRPr="00081EA5" w:rsidRDefault="001376EF" w:rsidP="00D97EEB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IІ. 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РАННІ ТРУПНІ ЯВИЩА ТА ЇХ СУДОВО-МЕДИЧНЕ ЗНАЧЕННЯ</w:t>
      </w:r>
    </w:p>
    <w:p w:rsidR="001376EF" w:rsidRPr="00081EA5" w:rsidRDefault="001376EF" w:rsidP="00D9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Після настання біологічної смерті в трупі розвиваються процеси, які позначаються як трупні зміни чи абсолютні (достовірні) ознаки смерті. Вивчення закономірностей розвитку і проявів абсолютних ознак смерті має надзвичайно важливе судово-медичне значення. За ними можна встановити факт і час настання смерті, первинне положення трупа, факт його зміни та вирішити ряд інших експертних завдань. </w:t>
      </w:r>
    </w:p>
    <w:p w:rsidR="001376EF" w:rsidRPr="00081EA5" w:rsidRDefault="001376EF" w:rsidP="00D9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Абсолютні ознаки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смерті за часом їх виникнення можна розділити на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ранні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пізні.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відсутності на тілі трупа під час його огляду на місці виявлення масивних, несумісних з життям ушкоджень (розтрощена голова, глибокі різані рани та ін.) чи явищ гниття єдиною ознакою смерті необхідно вважати тільки ранні трупні зміни. До них належать: охолодження трупа, трупні плями, трупне заклякання, трупне висихання, аутоліз. </w:t>
      </w:r>
    </w:p>
    <w:p w:rsidR="001376EF" w:rsidRPr="00081EA5" w:rsidRDefault="001376EF" w:rsidP="00D9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76EF" w:rsidRPr="00081EA5" w:rsidRDefault="001376EF" w:rsidP="00976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ДО ДРУГОГО ПИТАННЯ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Після настання біологічної смерті в трупі розвиваються процеси, які позначаються як трупні зміни чи абсолютні (достовірні) ознаки смерті. Вивчення закономірностей розвитку і проявів абсолютних ознак смерті має надзвичайно важливе судово-медичне значення. За ними можна встановити факт і час настання смерті, первинне положення трупа, факт його зміни та вирішити ряд інших експертних завдань. </w:t>
      </w:r>
    </w:p>
    <w:p w:rsidR="001376EF" w:rsidRPr="00081EA5" w:rsidRDefault="001376EF" w:rsidP="00976F6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976F69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IІІ. </w:t>
      </w: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ПІЗНІ ТРУПНІ ЯВИЩА ТА ЇХ СУДОВО-МЕДИЧНЕ ЗНАЧЕННЯ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 w:rsidRPr="00081EA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пізніх змін у трупі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відносяться ті, які різко змінюють його зовнішній вигляд, органи і тканини. Пізні трупні зміни розвиваються повільніше, ніж ранні, і зовні проявляються пізніше. Формування окремих видів пізніх трупних змін закінчується через місяці і навіть роки. В умовах розвитку пізніх трупних змін труп може піддаватися руйнуванню чи консервації. 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До пізніх ознак смерті належать гниття, яке призводить у кінцевому підсумку до повного зникнення органічних субстанцій, а також муміфікація, жировіск (сапоніфікація), торфяне дублення, замерзання трупа та інші види природної консервації, які виникають при дії на труп певних умов. </w:t>
      </w:r>
    </w:p>
    <w:p w:rsidR="001376EF" w:rsidRPr="00081EA5" w:rsidRDefault="001376EF" w:rsidP="00976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76EF" w:rsidRPr="00081EA5" w:rsidRDefault="001376EF" w:rsidP="00976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ДО ТРЕТЬОГО ПИТАННЯ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Пізні трупні зміни розвиваються повільніше, ніж ранні, і зовні проявляються пізніше. Формування окремих видів пізніх трупних змін закінчується через місяці і навіть роки. В умовах розвитку пізніх трупних змін труп може піддаватися руйнуванню чи консервації. </w:t>
      </w:r>
    </w:p>
    <w:p w:rsidR="001376EF" w:rsidRPr="00081EA5" w:rsidRDefault="001376EF" w:rsidP="00976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Вивчення ранніх і пізніх трупних змін має велике наукове і практичне значення. Встановлення часу, який пройшов з моменту смерті людини до дослідження її трупа, при врахуванні низки конкретних умов (зовнішнього середовища, стану трупа) і слідчих даних може сприяти виявленню місця події та, певною мірою, осіб, причетних до скоєння злочину. 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Комплексне дослідження ранніх і пізніх ознак смерті разом із лабораторними методами дозволяє більш точно і конкретно встановлювати давність настання смерті, що підвищує якість судово-медичних експертиз і робить їхні висновки більш ефективним засобом у розслідуванні таких тяжких злочинів проти життя людини, як убивства. 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76EF" w:rsidRPr="00081EA5" w:rsidRDefault="001376EF" w:rsidP="00976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ВИСНОВКИ ДО ТЕМИ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76EF" w:rsidRPr="00081EA5" w:rsidRDefault="001376EF" w:rsidP="00976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Вивчення процесу умирання та тих змін в організмі, які з ним пов'язані, має істотне значення і для судово-медичної практики. Судово-медичний експерт, який приступає до дослідження трупа, у більшості випадків не знає, як проходив процес умирання. Він зобов'язаний за виявленими морфологічними змінами тканин і органів трупа відновити процес умирання, відповісти на важливі для органів розслідування питання: як швидко настала смерть, як пов'язується картина морфологічних змін у трупі з обставинами смерті, за яких вона настала. Тому в судовій медицині і вивчаються особливості процесу вмирання, настання смерті та морфологічна характеристика цього процесу. </w:t>
      </w:r>
    </w:p>
    <w:p w:rsidR="001376EF" w:rsidRPr="00081EA5" w:rsidRDefault="001376EF" w:rsidP="00976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Вивчення ранніх і пізніх трупних змін має велике наукове і практичне значення. Встановлення часу, який пройшов з моменту смерті людини до дослідження її трупа, при врахуванні низки конкретних умов (зовнішнього середовища, стану трупа) і слідчих даних може сприяти виявленню місця події та, певною мірою, осіб, причетних до скоєння злочину. 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Комплексне дослідження ранніх і пізніх ознак смерті разом із лабораторними методами дозволяє більш точно і конкретно встановлювати давність настання смерті, що підвищує якість судово-медичних експертиз і робить їхні висновки більш ефективним засобом у розслідуванні таких тяжких злочинів проти життя людини, як убивства. </w:t>
      </w:r>
    </w:p>
    <w:p w:rsidR="001376EF" w:rsidRPr="00081EA5" w:rsidRDefault="001376EF" w:rsidP="00976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76EF" w:rsidRPr="00081EA5" w:rsidRDefault="001376EF" w:rsidP="00976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ПОРАДИ ЩОДО ПІДГОТОВКИ ДАНОЇ ТЕМИ</w:t>
      </w:r>
    </w:p>
    <w:p w:rsidR="001376EF" w:rsidRPr="00081EA5" w:rsidRDefault="001376EF" w:rsidP="00976F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Готуючись до семінарського заняття, насамперед курсанти зобов’язані вивчити літературні джерела з цієї теми, в яких наголошується про важливість застосування знань з судової медицини під час розкриття і розслідування злочинів.  Потрібно дослідити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>стадії переходу від життя до смерті та основи судово-медичної танатології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завдання. Визначити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>ранні трупні явища та їх судово-медичне значення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А також визначити </w:t>
      </w:r>
      <w:r w:rsidRPr="00081EA5">
        <w:rPr>
          <w:rFonts w:ascii="Times New Roman" w:hAnsi="Times New Roman" w:cs="Times New Roman"/>
          <w:sz w:val="28"/>
          <w:szCs w:val="28"/>
          <w:lang w:val="uk-UA" w:eastAsia="uk-UA"/>
        </w:rPr>
        <w:t>пізні трупні явища та їх судово-медичне значення</w:t>
      </w:r>
      <w:r w:rsidRPr="00081EA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1376EF" w:rsidRPr="00081EA5" w:rsidRDefault="001376EF" w:rsidP="004244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1376EF" w:rsidRPr="00081EA5" w:rsidSect="005746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95D"/>
    <w:multiLevelType w:val="hybridMultilevel"/>
    <w:tmpl w:val="84789090"/>
    <w:lvl w:ilvl="0" w:tplc="C73CC3D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8C61E9B"/>
    <w:multiLevelType w:val="hybridMultilevel"/>
    <w:tmpl w:val="A5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4C79"/>
    <w:multiLevelType w:val="hybridMultilevel"/>
    <w:tmpl w:val="1076EF0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E50528"/>
    <w:multiLevelType w:val="multilevel"/>
    <w:tmpl w:val="DCCAE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D08382E"/>
    <w:multiLevelType w:val="hybridMultilevel"/>
    <w:tmpl w:val="16AE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77EF"/>
    <w:multiLevelType w:val="hybridMultilevel"/>
    <w:tmpl w:val="C8A27F2C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5703CEF"/>
    <w:multiLevelType w:val="hybridMultilevel"/>
    <w:tmpl w:val="B796697E"/>
    <w:lvl w:ilvl="0" w:tplc="C73CC3D6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D5B68"/>
    <w:multiLevelType w:val="hybridMultilevel"/>
    <w:tmpl w:val="71ECEB8E"/>
    <w:lvl w:ilvl="0" w:tplc="62387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47CC1C6B"/>
    <w:multiLevelType w:val="hybridMultilevel"/>
    <w:tmpl w:val="6A024162"/>
    <w:lvl w:ilvl="0" w:tplc="6A46966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EAB3D82"/>
    <w:multiLevelType w:val="singleLevel"/>
    <w:tmpl w:val="A6605D8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57906CD0"/>
    <w:multiLevelType w:val="hybridMultilevel"/>
    <w:tmpl w:val="53E4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6CB2"/>
    <w:multiLevelType w:val="hybridMultilevel"/>
    <w:tmpl w:val="6D224F2A"/>
    <w:lvl w:ilvl="0" w:tplc="C73CC3D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5EFC3DC9"/>
    <w:multiLevelType w:val="hybridMultilevel"/>
    <w:tmpl w:val="15C223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F6294E"/>
    <w:multiLevelType w:val="singleLevel"/>
    <w:tmpl w:val="5DDC4A0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14">
    <w:nsid w:val="66DF533C"/>
    <w:multiLevelType w:val="hybridMultilevel"/>
    <w:tmpl w:val="FCE6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72F13"/>
    <w:multiLevelType w:val="hybridMultilevel"/>
    <w:tmpl w:val="7CCE55AA"/>
    <w:lvl w:ilvl="0" w:tplc="C73CC3D6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57B37A0"/>
    <w:multiLevelType w:val="hybridMultilevel"/>
    <w:tmpl w:val="66543C76"/>
    <w:lvl w:ilvl="0" w:tplc="C73CC3D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788C719D"/>
    <w:multiLevelType w:val="singleLevel"/>
    <w:tmpl w:val="E3582CF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793E1995"/>
    <w:multiLevelType w:val="hybridMultilevel"/>
    <w:tmpl w:val="D34A45E4"/>
    <w:lvl w:ilvl="0" w:tplc="A8DEBF8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5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5"/>
  </w:num>
  <w:num w:numId="14">
    <w:abstractNumId w:val="15"/>
  </w:num>
  <w:num w:numId="15">
    <w:abstractNumId w:val="8"/>
  </w:num>
  <w:num w:numId="16">
    <w:abstractNumId w:val="18"/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7"/>
    <w:lvlOverride w:ilvl="0">
      <w:startOverride w:val="3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30E"/>
    <w:rsid w:val="00003BAE"/>
    <w:rsid w:val="000072AE"/>
    <w:rsid w:val="000226B1"/>
    <w:rsid w:val="00037DF7"/>
    <w:rsid w:val="00071C6F"/>
    <w:rsid w:val="00081EA5"/>
    <w:rsid w:val="000B48C3"/>
    <w:rsid w:val="001139AA"/>
    <w:rsid w:val="00133707"/>
    <w:rsid w:val="001376EF"/>
    <w:rsid w:val="0014130E"/>
    <w:rsid w:val="00163720"/>
    <w:rsid w:val="00164DCE"/>
    <w:rsid w:val="0018438B"/>
    <w:rsid w:val="00194E17"/>
    <w:rsid w:val="001C6043"/>
    <w:rsid w:val="002051D9"/>
    <w:rsid w:val="00272DE9"/>
    <w:rsid w:val="00296A6C"/>
    <w:rsid w:val="002A0CA7"/>
    <w:rsid w:val="002E1844"/>
    <w:rsid w:val="002E1EAE"/>
    <w:rsid w:val="00305266"/>
    <w:rsid w:val="003065A9"/>
    <w:rsid w:val="0032370F"/>
    <w:rsid w:val="00333E03"/>
    <w:rsid w:val="003408C2"/>
    <w:rsid w:val="0035546F"/>
    <w:rsid w:val="003706B0"/>
    <w:rsid w:val="003905F4"/>
    <w:rsid w:val="00396349"/>
    <w:rsid w:val="003A796A"/>
    <w:rsid w:val="003D7242"/>
    <w:rsid w:val="003D798F"/>
    <w:rsid w:val="003E1940"/>
    <w:rsid w:val="003F16D1"/>
    <w:rsid w:val="00415913"/>
    <w:rsid w:val="00421A90"/>
    <w:rsid w:val="0042442D"/>
    <w:rsid w:val="004329DF"/>
    <w:rsid w:val="00451F72"/>
    <w:rsid w:val="004B4749"/>
    <w:rsid w:val="004B49EF"/>
    <w:rsid w:val="004C5FA5"/>
    <w:rsid w:val="004C7C78"/>
    <w:rsid w:val="004E00E0"/>
    <w:rsid w:val="004F76BC"/>
    <w:rsid w:val="0052369C"/>
    <w:rsid w:val="00543B20"/>
    <w:rsid w:val="00553A6D"/>
    <w:rsid w:val="005746E3"/>
    <w:rsid w:val="005A4FF8"/>
    <w:rsid w:val="005B364B"/>
    <w:rsid w:val="005C2CAC"/>
    <w:rsid w:val="005C4B4A"/>
    <w:rsid w:val="005C6C28"/>
    <w:rsid w:val="005F7241"/>
    <w:rsid w:val="00605C1A"/>
    <w:rsid w:val="00617905"/>
    <w:rsid w:val="006522FB"/>
    <w:rsid w:val="00667420"/>
    <w:rsid w:val="0068470A"/>
    <w:rsid w:val="00696CA8"/>
    <w:rsid w:val="006D7835"/>
    <w:rsid w:val="006F3755"/>
    <w:rsid w:val="00707B21"/>
    <w:rsid w:val="00726502"/>
    <w:rsid w:val="007432F9"/>
    <w:rsid w:val="0077493E"/>
    <w:rsid w:val="007865A6"/>
    <w:rsid w:val="007941C9"/>
    <w:rsid w:val="00796987"/>
    <w:rsid w:val="00801E2F"/>
    <w:rsid w:val="00802D7E"/>
    <w:rsid w:val="008312F3"/>
    <w:rsid w:val="00854657"/>
    <w:rsid w:val="00856F97"/>
    <w:rsid w:val="00862C0B"/>
    <w:rsid w:val="00866533"/>
    <w:rsid w:val="00873C0F"/>
    <w:rsid w:val="008818C3"/>
    <w:rsid w:val="008B64D4"/>
    <w:rsid w:val="008D6974"/>
    <w:rsid w:val="009605E4"/>
    <w:rsid w:val="00961467"/>
    <w:rsid w:val="00964A7F"/>
    <w:rsid w:val="0097308B"/>
    <w:rsid w:val="00976F69"/>
    <w:rsid w:val="00990EA7"/>
    <w:rsid w:val="009A2B5A"/>
    <w:rsid w:val="009D1815"/>
    <w:rsid w:val="009D7A19"/>
    <w:rsid w:val="009E23D9"/>
    <w:rsid w:val="009F395B"/>
    <w:rsid w:val="00A10DDF"/>
    <w:rsid w:val="00A25743"/>
    <w:rsid w:val="00A35D21"/>
    <w:rsid w:val="00A7264E"/>
    <w:rsid w:val="00A8495B"/>
    <w:rsid w:val="00A92AB4"/>
    <w:rsid w:val="00A94897"/>
    <w:rsid w:val="00AA2547"/>
    <w:rsid w:val="00AA5D91"/>
    <w:rsid w:val="00AB2892"/>
    <w:rsid w:val="00AE335B"/>
    <w:rsid w:val="00B15A5A"/>
    <w:rsid w:val="00B26944"/>
    <w:rsid w:val="00B27036"/>
    <w:rsid w:val="00B57861"/>
    <w:rsid w:val="00B64987"/>
    <w:rsid w:val="00B65180"/>
    <w:rsid w:val="00B905DD"/>
    <w:rsid w:val="00BA387F"/>
    <w:rsid w:val="00BC4406"/>
    <w:rsid w:val="00BC607E"/>
    <w:rsid w:val="00BD0FC2"/>
    <w:rsid w:val="00C64E27"/>
    <w:rsid w:val="00C65814"/>
    <w:rsid w:val="00C862D2"/>
    <w:rsid w:val="00CD2786"/>
    <w:rsid w:val="00CD556F"/>
    <w:rsid w:val="00D668B7"/>
    <w:rsid w:val="00D72B11"/>
    <w:rsid w:val="00D77E1E"/>
    <w:rsid w:val="00D848EE"/>
    <w:rsid w:val="00D925CE"/>
    <w:rsid w:val="00D97EEB"/>
    <w:rsid w:val="00E066B4"/>
    <w:rsid w:val="00E10532"/>
    <w:rsid w:val="00E1660A"/>
    <w:rsid w:val="00EE36CF"/>
    <w:rsid w:val="00EF6C5B"/>
    <w:rsid w:val="00EF711B"/>
    <w:rsid w:val="00F3266F"/>
    <w:rsid w:val="00F524B1"/>
    <w:rsid w:val="00F57F04"/>
    <w:rsid w:val="00F62FDF"/>
    <w:rsid w:val="00FB6991"/>
    <w:rsid w:val="00FC0ADE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6BC"/>
    <w:pPr>
      <w:ind w:left="720"/>
    </w:pPr>
  </w:style>
  <w:style w:type="character" w:styleId="Hyperlink">
    <w:name w:val="Hyperlink"/>
    <w:basedOn w:val="DefaultParagraphFont"/>
    <w:uiPriority w:val="99"/>
    <w:rsid w:val="00EF6C5B"/>
    <w:rPr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"/>
    <w:uiPriority w:val="99"/>
    <w:semiHidden/>
    <w:locked/>
    <w:rsid w:val="00856F97"/>
    <w:rPr>
      <w:i/>
      <w:iCs/>
      <w:sz w:val="28"/>
      <w:szCs w:val="28"/>
    </w:rPr>
  </w:style>
  <w:style w:type="paragraph" w:styleId="BodyText">
    <w:name w:val="Body Text"/>
    <w:aliases w:val="Основной текст Знак Знак Знак"/>
    <w:basedOn w:val="Normal"/>
    <w:link w:val="BodyTextChar1"/>
    <w:uiPriority w:val="99"/>
    <w:semiHidden/>
    <w:rsid w:val="00856F97"/>
    <w:pPr>
      <w:snapToGrid w:val="0"/>
      <w:spacing w:after="0" w:line="240" w:lineRule="auto"/>
      <w:jc w:val="both"/>
    </w:pPr>
    <w:rPr>
      <w:i/>
      <w:iCs/>
      <w:sz w:val="28"/>
      <w:szCs w:val="28"/>
      <w:lang w:eastAsia="ru-RU"/>
    </w:rPr>
  </w:style>
  <w:style w:type="character" w:customStyle="1" w:styleId="BodyTextChar1">
    <w:name w:val="Body Text Char1"/>
    <w:aliases w:val="Основной текст Знак Знак Знак Char1"/>
    <w:basedOn w:val="DefaultParagraphFont"/>
    <w:link w:val="BodyText"/>
    <w:uiPriority w:val="99"/>
    <w:semiHidden/>
    <w:locked/>
    <w:rsid w:val="0077493E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856F97"/>
  </w:style>
  <w:style w:type="paragraph" w:customStyle="1" w:styleId="10">
    <w:name w:val="Обычный1"/>
    <w:uiPriority w:val="99"/>
    <w:rsid w:val="00856F97"/>
    <w:pPr>
      <w:snapToGrid w:val="0"/>
    </w:pPr>
    <w:rPr>
      <w:rFonts w:ascii="Times New Roman" w:eastAsia="Times New Roman" w:hAnsi="Times New Roman"/>
      <w:sz w:val="28"/>
      <w:szCs w:val="28"/>
    </w:rPr>
  </w:style>
  <w:style w:type="paragraph" w:customStyle="1" w:styleId="Style12">
    <w:name w:val="Style12"/>
    <w:basedOn w:val="Normal"/>
    <w:uiPriority w:val="99"/>
    <w:rsid w:val="00856F97"/>
    <w:pPr>
      <w:widowControl w:val="0"/>
      <w:autoSpaceDE w:val="0"/>
      <w:autoSpaceDN w:val="0"/>
      <w:adjustRightInd w:val="0"/>
      <w:spacing w:after="0" w:line="485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56F97"/>
    <w:rPr>
      <w:rFonts w:ascii="Times New Roman" w:hAnsi="Times New Roman" w:cs="Times New Roman"/>
      <w:sz w:val="28"/>
      <w:szCs w:val="28"/>
    </w:rPr>
  </w:style>
  <w:style w:type="paragraph" w:customStyle="1" w:styleId="3">
    <w:name w:val="Знак3"/>
    <w:basedOn w:val="Normal"/>
    <w:uiPriority w:val="99"/>
    <w:rsid w:val="00F62FDF"/>
    <w:pPr>
      <w:spacing w:after="0" w:line="240" w:lineRule="auto"/>
    </w:pPr>
    <w:rPr>
      <w:rFonts w:ascii="Verdana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651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4038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580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5.rada.gov.ua/laws/show/4651-17" TargetMode="External"/><Relationship Id="rId10" Type="http://schemas.openxmlformats.org/officeDocument/2006/relationships/hyperlink" Target="http://zakon5.rada.gov.ua/laws/show/4038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58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927</TotalTime>
  <Pages>14</Pages>
  <Words>4442</Words>
  <Characters>25322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Pavilon</dc:creator>
  <cp:keywords/>
  <dc:description/>
  <cp:lastModifiedBy>Acer</cp:lastModifiedBy>
  <cp:revision>92</cp:revision>
  <dcterms:created xsi:type="dcterms:W3CDTF">2016-07-25T05:25:00Z</dcterms:created>
  <dcterms:modified xsi:type="dcterms:W3CDTF">2018-12-18T15:19:00Z</dcterms:modified>
</cp:coreProperties>
</file>