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МІНІСТЕРСТВО ВНУТРІШНІХ СПРАВ УКРАЇНИ</w:t>
      </w:r>
    </w:p>
    <w:p w:rsidR="00242D87" w:rsidRPr="00FD3330" w:rsidRDefault="00242D87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ДНІПРОПЕТРОВСЬКИЙ ДЕРЖАВНИЙ УНІВЕРСИТЕТ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ВНУТРІШНІХ СПРАВ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</w:rPr>
        <w:t xml:space="preserve">ФАКУЛЬТЕТ </w:t>
      </w:r>
      <w:r w:rsidRPr="00FD3330">
        <w:rPr>
          <w:rFonts w:ascii="Times New Roman" w:hAnsi="Times New Roman" w:cs="Times New Roman"/>
          <w:b/>
          <w:sz w:val="28"/>
          <w:lang w:val="uk-UA"/>
        </w:rPr>
        <w:t>ЮРИДИЧНИЙ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  <w:r w:rsidRPr="00FD3330">
        <w:rPr>
          <w:rFonts w:ascii="Times New Roman" w:hAnsi="Times New Roman" w:cs="Times New Roman"/>
          <w:b/>
          <w:sz w:val="28"/>
        </w:rPr>
        <w:t xml:space="preserve">КАФЕДРА </w:t>
      </w:r>
      <w:r w:rsidRPr="00FD3330">
        <w:rPr>
          <w:rFonts w:ascii="Times New Roman" w:hAnsi="Times New Roman" w:cs="Times New Roman"/>
          <w:b/>
          <w:sz w:val="28"/>
          <w:lang w:val="uk-UA"/>
        </w:rPr>
        <w:t>ЦИВІЛЬНО-ПРАВОВИХ ДИСЦИПЛІН</w:t>
      </w:r>
    </w:p>
    <w:p w:rsidR="00FD3330" w:rsidRPr="00FD3330" w:rsidRDefault="00FD3330" w:rsidP="00FD3330">
      <w:pPr>
        <w:rPr>
          <w:lang w:val="uk-UA"/>
        </w:rPr>
      </w:pPr>
      <w:r>
        <w:t xml:space="preserve"> 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</w:rPr>
      </w:pPr>
      <w:r w:rsidRPr="00FD3330">
        <w:rPr>
          <w:rFonts w:ascii="Times New Roman" w:hAnsi="Times New Roman" w:cs="Times New Roman"/>
          <w:b/>
          <w:sz w:val="28"/>
        </w:rPr>
        <w:t>ПЛАНИ СЕМІНАРСЬКИХ (ПРАКТИЧНИХ) ЗАНЯТЬ</w:t>
      </w:r>
    </w:p>
    <w:p w:rsidR="00FD3330" w:rsidRPr="00FD3330" w:rsidRDefault="00FD3330" w:rsidP="00FD3330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</w:rPr>
        <w:t>НАВЧАЛЬНОЇ ДИСЦИПЛІНИ</w:t>
      </w:r>
    </w:p>
    <w:p w:rsidR="00FD3330" w:rsidRDefault="00DB73EB" w:rsidP="00FD3330">
      <w:pPr>
        <w:ind w:firstLine="708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НОТАРІАТ УКРАЇНИ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 w:rsidRPr="00FD3330">
        <w:rPr>
          <w:rFonts w:ascii="Times New Roman" w:hAnsi="Times New Roman" w:cs="Times New Roman"/>
          <w:sz w:val="28"/>
          <w:lang w:val="uk-UA"/>
        </w:rPr>
        <w:t>Освітній ступінь – перший (бакалавр)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>Спеціальність 6.030401 Правознавство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D3330">
        <w:rPr>
          <w:rFonts w:ascii="Times New Roman" w:hAnsi="Times New Roman" w:cs="Times New Roman"/>
          <w:sz w:val="28"/>
        </w:rPr>
        <w:t xml:space="preserve">Форма навчання </w:t>
      </w:r>
      <w:r w:rsidRPr="00FD3330">
        <w:rPr>
          <w:rFonts w:ascii="Times New Roman" w:hAnsi="Times New Roman" w:cs="Times New Roman"/>
          <w:sz w:val="28"/>
          <w:lang w:val="uk-UA"/>
        </w:rPr>
        <w:t xml:space="preserve"> - </w:t>
      </w:r>
      <w:r w:rsidRPr="00FD3330">
        <w:rPr>
          <w:rFonts w:ascii="Times New Roman" w:hAnsi="Times New Roman" w:cs="Times New Roman"/>
          <w:sz w:val="28"/>
        </w:rPr>
        <w:t xml:space="preserve"> </w:t>
      </w:r>
      <w:r w:rsidRPr="00FD3330">
        <w:rPr>
          <w:rFonts w:ascii="Times New Roman" w:hAnsi="Times New Roman" w:cs="Times New Roman"/>
          <w:sz w:val="28"/>
          <w:lang w:val="uk-UA"/>
        </w:rPr>
        <w:t>денна</w:t>
      </w:r>
    </w:p>
    <w:p w:rsidR="00FD3330" w:rsidRPr="00FD3330" w:rsidRDefault="00FD3330" w:rsidP="00FD3330">
      <w:pPr>
        <w:pStyle w:val="a3"/>
        <w:jc w:val="center"/>
        <w:rPr>
          <w:rFonts w:ascii="Times New Roman" w:hAnsi="Times New Roman" w:cs="Times New Roman"/>
          <w:sz w:val="28"/>
        </w:rPr>
      </w:pPr>
      <w:r w:rsidRPr="00FD3330">
        <w:rPr>
          <w:rFonts w:ascii="Times New Roman" w:hAnsi="Times New Roman" w:cs="Times New Roman"/>
          <w:sz w:val="28"/>
        </w:rPr>
        <w:t xml:space="preserve">у </w:t>
      </w:r>
      <w:r w:rsidRPr="00FD3330">
        <w:rPr>
          <w:rFonts w:ascii="Times New Roman" w:hAnsi="Times New Roman" w:cs="Times New Roman"/>
          <w:sz w:val="28"/>
          <w:lang w:val="uk-UA"/>
        </w:rPr>
        <w:t>2019</w:t>
      </w:r>
      <w:r w:rsidRPr="00FD3330">
        <w:rPr>
          <w:rFonts w:ascii="Times New Roman" w:hAnsi="Times New Roman" w:cs="Times New Roman"/>
          <w:sz w:val="28"/>
        </w:rPr>
        <w:t>/</w:t>
      </w:r>
      <w:r w:rsidRPr="00FD3330">
        <w:rPr>
          <w:rFonts w:ascii="Times New Roman" w:hAnsi="Times New Roman" w:cs="Times New Roman"/>
          <w:sz w:val="28"/>
          <w:lang w:val="uk-UA"/>
        </w:rPr>
        <w:t xml:space="preserve">2020 </w:t>
      </w:r>
      <w:r w:rsidRPr="00FD3330">
        <w:rPr>
          <w:rFonts w:ascii="Times New Roman" w:hAnsi="Times New Roman" w:cs="Times New Roman"/>
          <w:sz w:val="28"/>
        </w:rPr>
        <w:t>навчальному році</w:t>
      </w:r>
    </w:p>
    <w:p w:rsidR="00FD3330" w:rsidRPr="00FD3330" w:rsidRDefault="00FD3330" w:rsidP="00FD3330">
      <w:pPr>
        <w:rPr>
          <w:lang w:val="uk-UA"/>
        </w:rPr>
      </w:pPr>
      <w:r>
        <w:t xml:space="preserve"> </w:t>
      </w:r>
    </w:p>
    <w:p w:rsidR="00FD3330" w:rsidRDefault="00FD3330" w:rsidP="00FD3330">
      <w:r>
        <w:t xml:space="preserve">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Плани семінарських (практичних) занять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обговорені та схвалені на засіданні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кафедри ___________________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протокол від _________________ № ____ 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b/>
        </w:rPr>
      </w:pPr>
      <w:r w:rsidRPr="00FD3330">
        <w:rPr>
          <w:rFonts w:ascii="Times New Roman" w:hAnsi="Times New Roman" w:cs="Times New Roman"/>
          <w:b/>
        </w:rPr>
        <w:t xml:space="preserve">Керівник кафедри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К.ю.н., доц.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  <w:b/>
          <w:lang w:val="uk-UA"/>
        </w:rPr>
      </w:pPr>
      <w:r w:rsidRPr="00FD3330">
        <w:rPr>
          <w:rFonts w:ascii="Times New Roman" w:hAnsi="Times New Roman" w:cs="Times New Roman"/>
        </w:rPr>
        <w:t xml:space="preserve">                        </w:t>
      </w:r>
      <w:r w:rsidR="00963D08">
        <w:rPr>
          <w:rFonts w:ascii="Times New Roman" w:hAnsi="Times New Roman" w:cs="Times New Roman"/>
          <w:b/>
          <w:lang w:val="uk-UA"/>
        </w:rPr>
        <w:t>Лілія ЗОЛОТУХІНА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____________ </w:t>
      </w:r>
    </w:p>
    <w:p w:rsidR="00FD3330" w:rsidRPr="00FD3330" w:rsidRDefault="00FD3330" w:rsidP="00FD3330">
      <w:pPr>
        <w:pStyle w:val="a3"/>
        <w:ind w:left="5103"/>
        <w:rPr>
          <w:rFonts w:ascii="Times New Roman" w:hAnsi="Times New Roman" w:cs="Times New Roman"/>
        </w:rPr>
      </w:pPr>
      <w:r w:rsidRPr="00FD3330">
        <w:rPr>
          <w:rFonts w:ascii="Times New Roman" w:hAnsi="Times New Roman" w:cs="Times New Roman"/>
        </w:rPr>
        <w:t xml:space="preserve">     (підпис) </w:t>
      </w: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297BFB" w:rsidRDefault="00297BFB" w:rsidP="00FD3330">
      <w:pPr>
        <w:pStyle w:val="a3"/>
        <w:ind w:left="5103"/>
        <w:rPr>
          <w:rFonts w:ascii="Times New Roman" w:hAnsi="Times New Roman" w:cs="Times New Roman"/>
        </w:rPr>
      </w:pPr>
    </w:p>
    <w:p w:rsidR="00FD3330" w:rsidRDefault="00FD3330" w:rsidP="00FD3330">
      <w:pPr>
        <w:pStyle w:val="a3"/>
        <w:ind w:left="5103"/>
        <w:rPr>
          <w:rFonts w:ascii="Times New Roman" w:hAnsi="Times New Roman" w:cs="Times New Roman"/>
          <w:lang w:val="uk-UA"/>
        </w:rPr>
      </w:pPr>
      <w:r w:rsidRPr="00FD3330">
        <w:rPr>
          <w:rFonts w:ascii="Times New Roman" w:hAnsi="Times New Roman" w:cs="Times New Roman"/>
        </w:rPr>
        <w:t xml:space="preserve"> </w:t>
      </w:r>
    </w:p>
    <w:p w:rsidR="00242D87" w:rsidRPr="00297BFB" w:rsidRDefault="00FD3330" w:rsidP="0029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</w:rPr>
        <w:t>Дніпро – 20</w:t>
      </w: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FD3330">
        <w:rPr>
          <w:rFonts w:ascii="Times New Roman" w:hAnsi="Times New Roman" w:cs="Times New Roman"/>
          <w:b/>
          <w:sz w:val="28"/>
          <w:szCs w:val="28"/>
        </w:rPr>
        <w:cr/>
      </w:r>
    </w:p>
    <w:p w:rsidR="00242D87" w:rsidRDefault="00242D87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330" w:rsidRPr="00FD3330" w:rsidRDefault="00DB73EB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Нотаріат України</w:t>
      </w:r>
      <w:r w:rsidR="00FD3330"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//Плани  семінарських  (практичних)  занять  для </w:t>
      </w:r>
      <w:r w:rsidR="00FD333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D3330" w:rsidRPr="00FD3330">
        <w:rPr>
          <w:rFonts w:ascii="Times New Roman" w:hAnsi="Times New Roman" w:cs="Times New Roman"/>
          <w:sz w:val="28"/>
          <w:szCs w:val="28"/>
          <w:lang w:val="uk-UA"/>
        </w:rPr>
        <w:t>енної</w:t>
      </w:r>
      <w:r w:rsidR="00FD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330"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 форми  навчання.  –  Дніпро:  Дніпропетровський  державний ун</w:t>
      </w:r>
      <w:r w:rsidR="00FD3330">
        <w:rPr>
          <w:rFonts w:ascii="Times New Roman" w:hAnsi="Times New Roman" w:cs="Times New Roman"/>
          <w:sz w:val="28"/>
          <w:szCs w:val="28"/>
          <w:lang w:val="uk-UA"/>
        </w:rPr>
        <w:t>іверситет внутрішніх справ, 2019</w:t>
      </w:r>
      <w:r w:rsidR="00242D87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E74285">
        <w:rPr>
          <w:rFonts w:ascii="Times New Roman" w:hAnsi="Times New Roman" w:cs="Times New Roman"/>
          <w:sz w:val="28"/>
          <w:szCs w:val="28"/>
          <w:lang w:val="uk-UA"/>
        </w:rPr>
        <w:t xml:space="preserve"> 39</w:t>
      </w:r>
      <w:r w:rsidR="0024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330"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330" w:rsidRP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РОЗРОБНИК(-И): </w:t>
      </w:r>
      <w:r w:rsidRPr="00FD3330">
        <w:rPr>
          <w:rFonts w:ascii="Times New Roman" w:hAnsi="Times New Roman" w:cs="Times New Roman"/>
          <w:b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Поклонська О.Ю. викладач кафедри цивільно-правових дисциплін</w:t>
      </w: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330" w:rsidRDefault="00FD3330" w:rsidP="00FD33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3EB" w:rsidRDefault="00DB73EB" w:rsidP="00DB73EB">
      <w:pPr>
        <w:pStyle w:val="a8"/>
        <w:jc w:val="center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тема 1. </w:t>
      </w:r>
      <w:r w:rsidRPr="00B54BD4">
        <w:rPr>
          <w:b/>
          <w:szCs w:val="28"/>
          <w:lang w:val="uk-UA"/>
        </w:rPr>
        <w:t>Поняття нотаріату, його завдання та місце в правовій системі України</w:t>
      </w:r>
    </w:p>
    <w:p w:rsidR="00DB73EB" w:rsidRPr="00DB73EB" w:rsidRDefault="00DB73EB" w:rsidP="00DB73EB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 заняття - 2 год.</w:t>
      </w:r>
    </w:p>
    <w:p w:rsidR="00DB73EB" w:rsidRPr="00DB73EB" w:rsidRDefault="00DB73EB" w:rsidP="00DB73EB">
      <w:pPr>
        <w:pStyle w:val="a8"/>
        <w:jc w:val="center"/>
        <w:rPr>
          <w:b/>
          <w:szCs w:val="28"/>
          <w:lang w:val="uk-UA"/>
        </w:rPr>
      </w:pPr>
      <w:r w:rsidRPr="00DB73EB">
        <w:rPr>
          <w:b/>
          <w:szCs w:val="28"/>
          <w:lang w:val="uk-UA"/>
        </w:rPr>
        <w:t>План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Історичні етапи розвитку нотаріату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нотаріату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нотаріату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Завдання, принципи та функції нотаріальної діяльності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 і система дисципліни «Нотаріат України»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 нотаріату у правовій системі України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Джерела правового регулювання нотаріальної діяльності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</w:p>
    <w:p w:rsidR="00DB73EB" w:rsidRPr="00DB73EB" w:rsidRDefault="00DB73EB" w:rsidP="00DB73E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sz w:val="28"/>
          <w:szCs w:val="28"/>
          <w:lang w:val="uk-UA"/>
        </w:rPr>
        <w:t>Власниками квартири є Ковальчук Петро (15 років), Ковальчук Іван (8 років) та їх мати Ковальчук Г.В., які звернулись до нотаріуса з проханням посвідчити договір дарування квартири Ковальчуку Т.В. Нотаріус відмовив у посвідченні договору.</w:t>
      </w:r>
    </w:p>
    <w:p w:rsidR="00DB73EB" w:rsidRPr="00DB73EB" w:rsidRDefault="00DB73EB" w:rsidP="00DB73EB">
      <w:pPr>
        <w:tabs>
          <w:tab w:val="left" w:pos="454"/>
        </w:tabs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sz w:val="28"/>
          <w:szCs w:val="28"/>
          <w:lang w:val="uk-UA"/>
        </w:rPr>
        <w:t>Чи правомірно вчинив нотаріус? Обгрунтуйте.</w:t>
      </w:r>
    </w:p>
    <w:p w:rsidR="00DB73EB" w:rsidRPr="00DB73EB" w:rsidRDefault="00DB73EB" w:rsidP="00DB73EB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</w:p>
    <w:p w:rsidR="00DB73EB" w:rsidRPr="00DB73EB" w:rsidRDefault="00DB73EB" w:rsidP="00DB73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sz w:val="28"/>
          <w:szCs w:val="28"/>
          <w:lang w:val="uk-UA"/>
        </w:rPr>
        <w:t>До нотаріуса звернулось подружжя Козак В.О. та Козак Н.В. з проханням посвідчити договір купівлі-продажу автомобіля, який належить Власюк К.М., і щодо розпорядження яким власник видав довіреність Козаку В.О.  Покупцем мала виступити Козак Н.В.</w:t>
      </w:r>
    </w:p>
    <w:p w:rsidR="00DB73EB" w:rsidRPr="00DB73EB" w:rsidRDefault="00DB73EB" w:rsidP="00DB73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sz w:val="28"/>
          <w:szCs w:val="28"/>
          <w:lang w:val="uk-UA"/>
        </w:rPr>
        <w:t>Які дії нотаріуса?</w:t>
      </w:r>
    </w:p>
    <w:p w:rsidR="00DB73EB" w:rsidRPr="00DB73EB" w:rsidRDefault="00DB73EB" w:rsidP="00DB73E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застосовувати набуті знання на практиці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відповідно до вимог чинного законодавства.</w:t>
      </w:r>
    </w:p>
    <w:p w:rsidR="00D76A65" w:rsidRP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для самостійної роботи до Теми 1:  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схему</w:t>
      </w:r>
      <w:r w:rsidR="00DB73EB">
        <w:rPr>
          <w:rFonts w:ascii="Times New Roman" w:hAnsi="Times New Roman" w:cs="Times New Roman"/>
          <w:sz w:val="28"/>
          <w:szCs w:val="28"/>
          <w:lang w:val="uk-UA"/>
        </w:rPr>
        <w:t xml:space="preserve"> етапи розвитку нотаріату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6A65" w:rsidRPr="00DC7BC1" w:rsidRDefault="00D76A65" w:rsidP="00D76A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 Підготувати таблицю «Принципи</w:t>
      </w:r>
      <w:r w:rsidR="00DB73EB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нотаріальної діяльності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7BC1" w:rsidRPr="00D76A65" w:rsidRDefault="00DC7BC1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A65" w:rsidRP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Індивідуальні завдання до Теми 1:  </w:t>
      </w:r>
    </w:p>
    <w:p w:rsidR="00FD3330" w:rsidRDefault="00242D87" w:rsidP="00242D8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76A65"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DB73EB">
        <w:rPr>
          <w:rFonts w:ascii="Times New Roman" w:hAnsi="Times New Roman" w:cs="Times New Roman"/>
          <w:sz w:val="28"/>
          <w:szCs w:val="28"/>
          <w:lang w:val="uk-UA"/>
        </w:rPr>
        <w:t>фабули задачі за темою</w:t>
      </w:r>
    </w:p>
    <w:p w:rsidR="00DB73EB" w:rsidRPr="00DC7BC1" w:rsidRDefault="00DB73EB" w:rsidP="00DB73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3EB" w:rsidRPr="004171C9" w:rsidRDefault="00DB73EB" w:rsidP="00DB73EB">
      <w:pPr>
        <w:pStyle w:val="a8"/>
        <w:ind w:firstLine="709"/>
        <w:jc w:val="center"/>
        <w:rPr>
          <w:b/>
          <w:szCs w:val="28"/>
          <w:lang w:val="uk-UA"/>
        </w:rPr>
      </w:pPr>
      <w:r w:rsidRPr="004171C9">
        <w:rPr>
          <w:b/>
          <w:caps/>
          <w:szCs w:val="28"/>
          <w:lang w:val="uk-UA"/>
        </w:rPr>
        <w:t xml:space="preserve">Тема 2. </w:t>
      </w:r>
      <w:r w:rsidRPr="004171C9">
        <w:rPr>
          <w:b/>
          <w:szCs w:val="28"/>
          <w:lang w:val="uk-UA"/>
        </w:rPr>
        <w:t>Організаційно-правові засади діяльності нотаріату в Україні</w:t>
      </w:r>
    </w:p>
    <w:p w:rsidR="00DB73EB" w:rsidRPr="00DB73EB" w:rsidRDefault="00DB73EB" w:rsidP="00DB73EB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1 – 2 год.</w:t>
      </w:r>
    </w:p>
    <w:p w:rsidR="00DB73EB" w:rsidRPr="00DB73EB" w:rsidRDefault="00DB73EB" w:rsidP="00DB73EB">
      <w:pPr>
        <w:keepNext/>
        <w:keepLines/>
        <w:tabs>
          <w:tab w:val="left" w:pos="-5103"/>
        </w:tabs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DB73EB" w:rsidRPr="00DB73EB" w:rsidRDefault="00DB73EB" w:rsidP="00DB73EB">
      <w:pPr>
        <w:pStyle w:val="a6"/>
        <w:jc w:val="both"/>
        <w:rPr>
          <w:b/>
          <w:szCs w:val="28"/>
        </w:rPr>
      </w:pPr>
    </w:p>
    <w:p w:rsidR="00DB73EB" w:rsidRPr="00DB73EB" w:rsidRDefault="00DB73EB" w:rsidP="00DB73E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sz w:val="28"/>
          <w:szCs w:val="28"/>
          <w:lang w:val="uk-UA"/>
        </w:rPr>
        <w:t>Система нотаріальних органів і посадових осіб, на яких покладено обов'язок вчиняти нотаріальні дії в Україні. Їх компетенція</w:t>
      </w:r>
      <w:r w:rsidR="00242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Вимоги до нотаріуса, помічника нотаріуса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Правовий статус нотаріуса, помічника нотаріуса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Вища кваліфікаційна комісія нотаріату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Складання кваліфікаційного іспиту</w:t>
      </w:r>
      <w:r w:rsidR="00242D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Видача та анулювання свідоцтва про право на</w:t>
      </w:r>
      <w:r w:rsidRPr="00DB73EB">
        <w:rPr>
          <w:rFonts w:ascii="Times New Roman" w:hAnsi="Times New Roman" w:cs="Times New Roman"/>
          <w:sz w:val="28"/>
          <w:szCs w:val="28"/>
        </w:rPr>
        <w:t xml:space="preserve"> </w:t>
      </w:r>
      <w:r w:rsidRPr="00DB73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зайняття нотаріальною діяльністю</w:t>
      </w:r>
      <w:r w:rsidR="00242D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B73EB" w:rsidRPr="00DB73EB" w:rsidRDefault="00DB73EB" w:rsidP="00DB73EB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2 – 2 год.</w:t>
      </w:r>
    </w:p>
    <w:p w:rsidR="00DB73EB" w:rsidRPr="00DB73EB" w:rsidRDefault="00DB73EB" w:rsidP="00DB73EB">
      <w:pPr>
        <w:keepNext/>
        <w:keepLines/>
        <w:tabs>
          <w:tab w:val="left" w:pos="-5103"/>
        </w:tabs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DB73EB" w:rsidRPr="00DB73EB" w:rsidRDefault="00DB73EB" w:rsidP="00DB73EB">
      <w:pPr>
        <w:pStyle w:val="a6"/>
        <w:jc w:val="both"/>
        <w:rPr>
          <w:b/>
          <w:szCs w:val="28"/>
        </w:rPr>
      </w:pPr>
    </w:p>
    <w:p w:rsidR="00DB73EB" w:rsidRPr="00DB73EB" w:rsidRDefault="00DB73EB" w:rsidP="00DB73EB">
      <w:pPr>
        <w:widowControl w:val="0"/>
        <w:numPr>
          <w:ilvl w:val="0"/>
          <w:numId w:val="21"/>
        </w:numPr>
        <w:shd w:val="clear" w:color="auto" w:fill="FFFFFF"/>
        <w:tabs>
          <w:tab w:val="clear" w:pos="735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роботи державних нотаріальних контор. Організація роботи державних нотаріальних архівів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1"/>
        </w:numPr>
        <w:shd w:val="clear" w:color="auto" w:fill="FFFFFF"/>
        <w:tabs>
          <w:tab w:val="clear" w:pos="735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роботи посадових осіб виконавчих органів місцевих рад щодо вчинення нотаріальних дій. Організаційні питання вчинення нотаріальних дій консульськими установами та дипломатичними представництвами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1"/>
        </w:numPr>
        <w:shd w:val="clear" w:color="auto" w:fill="FFFFFF"/>
        <w:tabs>
          <w:tab w:val="clear" w:pos="735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Реєстрація приватної нотаріальної діяльності. Робоче місце (контора) приватного нотаріуса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1"/>
        </w:numPr>
        <w:shd w:val="clear" w:color="auto" w:fill="FFFFFF"/>
        <w:tabs>
          <w:tab w:val="clear" w:pos="735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Зупинення нотаріальної діяльності приватного нотаріуса. Заміщення приватного нотаріуса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73EB" w:rsidRPr="00DB73EB" w:rsidRDefault="00DB73EB" w:rsidP="00DB73EB">
      <w:pPr>
        <w:widowControl w:val="0"/>
        <w:numPr>
          <w:ilvl w:val="0"/>
          <w:numId w:val="21"/>
        </w:numPr>
        <w:shd w:val="clear" w:color="auto" w:fill="FFFFFF"/>
        <w:tabs>
          <w:tab w:val="clear" w:pos="735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приватної нотаріальної діяльності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6A65" w:rsidRDefault="00DB73EB" w:rsidP="00242D87">
      <w:pPr>
        <w:widowControl w:val="0"/>
        <w:numPr>
          <w:ilvl w:val="0"/>
          <w:numId w:val="21"/>
        </w:numPr>
        <w:shd w:val="clear" w:color="auto" w:fill="FFFFFF"/>
        <w:tabs>
          <w:tab w:val="clear" w:pos="735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7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Нотаріальне діловодство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2D87" w:rsidRPr="00242D87" w:rsidRDefault="00242D87" w:rsidP="00242D8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76A65" w:rsidRDefault="00D76A65" w:rsidP="00D76A6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6A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</w:p>
    <w:p w:rsidR="00DB73EB" w:rsidRPr="00DB73EB" w:rsidRDefault="00DB73EB" w:rsidP="00DB73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3EB">
        <w:rPr>
          <w:rFonts w:ascii="Times New Roman" w:hAnsi="Times New Roman" w:cs="Times New Roman"/>
          <w:sz w:val="28"/>
          <w:szCs w:val="28"/>
          <w:lang w:val="uk-UA"/>
        </w:rPr>
        <w:t>нотаріус, приватний нотаріус, державна нотаріальна контора, державний нотаріальний архів, помічник нотаріуса, кваліфікаційний іспит, етика нотаріуса, свідоцтво про право на заняття нотаріальною діяльністю.</w:t>
      </w:r>
    </w:p>
    <w:p w:rsidR="00DB73EB" w:rsidRPr="00DB73EB" w:rsidRDefault="00DB73EB" w:rsidP="00DB73EB">
      <w:pPr>
        <w:pStyle w:val="a6"/>
        <w:jc w:val="both"/>
        <w:rPr>
          <w:szCs w:val="28"/>
          <w:lang w:val="uk-UA"/>
        </w:rPr>
      </w:pPr>
    </w:p>
    <w:p w:rsidR="00DB73EB" w:rsidRDefault="00DB73EB" w:rsidP="00D76A65">
      <w:pPr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2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DB73EB">
        <w:rPr>
          <w:rFonts w:ascii="Times New Roman" w:hAnsi="Times New Roman" w:cs="Times New Roman"/>
          <w:sz w:val="28"/>
          <w:szCs w:val="28"/>
          <w:lang w:val="uk-UA"/>
        </w:rPr>
        <w:t>доповідь  нак тему «Система нотаріальних органів»</w:t>
      </w:r>
      <w:r w:rsidR="00C32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1C5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Підготувати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1C5">
        <w:rPr>
          <w:rFonts w:ascii="Times New Roman" w:hAnsi="Times New Roman" w:cs="Times New Roman"/>
          <w:sz w:val="28"/>
          <w:szCs w:val="28"/>
          <w:lang w:val="uk-UA"/>
        </w:rPr>
        <w:t>порівняльну таблицю «Вимоги до приватного та державного нотаріуса.</w:t>
      </w:r>
    </w:p>
    <w:p w:rsidR="00DC7BC1" w:rsidRPr="00D76A65" w:rsidRDefault="00DC7BC1" w:rsidP="00DC7B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2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DC7BC1" w:rsidRP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 Підготувати презентацію з теми.</w:t>
      </w:r>
    </w:p>
    <w:p w:rsidR="00DC7BC1" w:rsidRDefault="00DC7BC1" w:rsidP="00DC7B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3C2" w:rsidRPr="00C321C5" w:rsidRDefault="00EA33C2" w:rsidP="00C321C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C321C5" w:rsidRPr="00C321C5" w:rsidRDefault="00C321C5" w:rsidP="00C321C5">
      <w:pPr>
        <w:pStyle w:val="a8"/>
        <w:jc w:val="center"/>
        <w:rPr>
          <w:b/>
          <w:caps/>
          <w:szCs w:val="28"/>
          <w:lang w:val="uk-UA"/>
        </w:rPr>
      </w:pPr>
      <w:r w:rsidRPr="00C321C5">
        <w:rPr>
          <w:b/>
          <w:caps/>
          <w:szCs w:val="28"/>
          <w:lang w:val="uk-UA"/>
        </w:rPr>
        <w:t xml:space="preserve">ТЕМА 3. </w:t>
      </w:r>
      <w:r w:rsidRPr="00C321C5">
        <w:rPr>
          <w:b/>
          <w:szCs w:val="28"/>
          <w:lang w:val="uk-UA"/>
        </w:rPr>
        <w:t>Нотаріальний процес</w:t>
      </w:r>
    </w:p>
    <w:p w:rsidR="00C321C5" w:rsidRPr="00C321C5" w:rsidRDefault="00C321C5" w:rsidP="00C321C5">
      <w:pPr>
        <w:keepNext/>
        <w:keepLines/>
        <w:tabs>
          <w:tab w:val="left" w:pos="426"/>
        </w:tabs>
        <w:spacing w:line="240" w:lineRule="auto"/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Практичне  заняття № 1– 2 год.</w:t>
      </w:r>
    </w:p>
    <w:p w:rsidR="00C321C5" w:rsidRPr="00C321C5" w:rsidRDefault="00C321C5" w:rsidP="00C321C5">
      <w:pPr>
        <w:keepNext/>
        <w:keepLines/>
        <w:tabs>
          <w:tab w:val="left" w:pos="-5103"/>
        </w:tabs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C321C5" w:rsidRPr="00C321C5" w:rsidRDefault="00C321C5" w:rsidP="00C321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 нотаріального процесу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його стадії.</w:t>
      </w:r>
    </w:p>
    <w:p w:rsidR="00C321C5" w:rsidRPr="00C321C5" w:rsidRDefault="00C321C5" w:rsidP="00C321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Суб’єкти нотаріального процесу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1C5" w:rsidRDefault="00C321C5" w:rsidP="00C321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Нотаріальні провадження та їх класифікація.</w:t>
      </w:r>
    </w:p>
    <w:p w:rsidR="00C321C5" w:rsidRPr="00C321C5" w:rsidRDefault="00C321C5" w:rsidP="00C321C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2D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Задача 1.</w:t>
      </w:r>
      <w:r w:rsidRPr="00C321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21C5">
        <w:rPr>
          <w:rFonts w:ascii="Times New Roman" w:eastAsia="Times New Roman" w:hAnsi="Times New Roman" w:cs="Times New Roman"/>
          <w:sz w:val="28"/>
          <w:szCs w:val="28"/>
          <w:lang w:val="uk-UA"/>
        </w:rPr>
        <w:t>Нотаріус поїхала у відпустку на три тижні, не повідомивши про це управління юстиції. Громадянин К. звернувся в управління юстиції зі скаргою на нотаріуса про відсутність її на робочому місці, оскільки громадянин К. не мав змоги зробити відмітку на заповіті, який посвідчив цей приватний нотаріус і через його відсутність не зміг вчасно подати заяву про прийняття спадщини.</w:t>
      </w:r>
    </w:p>
    <w:p w:rsidR="00C321C5" w:rsidRPr="00C321C5" w:rsidRDefault="00C321C5" w:rsidP="00C321C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sz w:val="28"/>
          <w:szCs w:val="28"/>
          <w:lang w:val="uk-UA"/>
        </w:rPr>
        <w:t>Чи є в діях нотаріуса порушення професійної етики чи обов’язків нотаріуса?</w:t>
      </w:r>
    </w:p>
    <w:p w:rsidR="00C321C5" w:rsidRDefault="00C321C5" w:rsidP="00C321C5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before="5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Складіть наступні процесуальні документи: 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</w:rPr>
        <w:t>Акт цивільного стану громадян про народження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Свідоцтво про шлюб</w:t>
      </w: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Шлюбний договір.</w:t>
      </w:r>
    </w:p>
    <w:p w:rsidR="00C321C5" w:rsidRPr="00C321C5" w:rsidRDefault="00C321C5" w:rsidP="00C321C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застосовувати набуті знання на практиці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 до вимог чинного законодавства; складати проекти процесуальних документів (акт цивільного стану громадян про народження, свідоцтво про шлюб, шлюбний договір).</w:t>
      </w:r>
    </w:p>
    <w:p w:rsidR="00242D87" w:rsidRDefault="00242D87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3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EA33C2" w:rsidRPr="00DC7BC1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кросворд з теми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3C2" w:rsidRPr="00DC7BC1" w:rsidRDefault="00EA33C2" w:rsidP="00EA33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схему «</w:t>
      </w:r>
      <w:r w:rsidR="00C321C5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="00C321C5" w:rsidRPr="00C321C5">
        <w:rPr>
          <w:rFonts w:ascii="Times New Roman" w:hAnsi="Times New Roman" w:cs="Times New Roman"/>
          <w:sz w:val="28"/>
          <w:szCs w:val="28"/>
        </w:rPr>
        <w:t>’</w:t>
      </w:r>
      <w:r w:rsidR="00C321C5">
        <w:rPr>
          <w:rFonts w:ascii="Times New Roman" w:hAnsi="Times New Roman" w:cs="Times New Roman"/>
          <w:sz w:val="28"/>
          <w:szCs w:val="28"/>
          <w:lang w:val="uk-UA"/>
        </w:rPr>
        <w:t>єкти нотаріального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3C2" w:rsidRPr="00D76A65" w:rsidRDefault="00EA33C2" w:rsidP="00EA33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3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Default="00EA33C2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1C5" w:rsidRDefault="00C321C5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Підбір наукової літератури за темою за останні три роки.</w:t>
      </w:r>
    </w:p>
    <w:p w:rsidR="00C321C5" w:rsidRPr="0054598E" w:rsidRDefault="00C321C5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1C5" w:rsidRPr="00C321C5" w:rsidRDefault="00C321C5" w:rsidP="00C321C5">
      <w:pPr>
        <w:pStyle w:val="a8"/>
        <w:jc w:val="center"/>
        <w:rPr>
          <w:b/>
          <w:szCs w:val="28"/>
          <w:lang w:val="uk-UA"/>
        </w:rPr>
      </w:pPr>
      <w:r w:rsidRPr="00C321C5">
        <w:rPr>
          <w:b/>
          <w:caps/>
          <w:szCs w:val="28"/>
          <w:lang w:val="uk-UA"/>
        </w:rPr>
        <w:t xml:space="preserve">Тема 4. </w:t>
      </w:r>
      <w:r w:rsidRPr="00C321C5">
        <w:rPr>
          <w:b/>
          <w:szCs w:val="28"/>
          <w:lang w:val="uk-UA"/>
        </w:rPr>
        <w:t>Загальні правила вчинення нотаріальних дій</w:t>
      </w:r>
    </w:p>
    <w:p w:rsidR="00C321C5" w:rsidRPr="00C321C5" w:rsidRDefault="00C321C5" w:rsidP="00C321C5">
      <w:pPr>
        <w:keepNext/>
        <w:keepLines/>
        <w:tabs>
          <w:tab w:val="left" w:pos="426"/>
        </w:tabs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Семінарське заняття № 1– 2 год.</w:t>
      </w:r>
    </w:p>
    <w:p w:rsidR="00C321C5" w:rsidRPr="00C321C5" w:rsidRDefault="00C321C5" w:rsidP="00C321C5">
      <w:pPr>
        <w:keepNext/>
        <w:keepLines/>
        <w:tabs>
          <w:tab w:val="left" w:pos="-5103"/>
        </w:tabs>
        <w:ind w:right="-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C321C5" w:rsidRPr="00C321C5" w:rsidRDefault="00C321C5" w:rsidP="00C321C5">
      <w:pPr>
        <w:pStyle w:val="a6"/>
        <w:jc w:val="both"/>
        <w:rPr>
          <w:b/>
          <w:szCs w:val="28"/>
        </w:rPr>
      </w:pPr>
    </w:p>
    <w:p w:rsidR="00C321C5" w:rsidRPr="00C321C5" w:rsidRDefault="00C321C5" w:rsidP="00C321C5">
      <w:pPr>
        <w:widowControl w:val="0"/>
        <w:numPr>
          <w:ilvl w:val="0"/>
          <w:numId w:val="23"/>
        </w:numPr>
        <w:shd w:val="clear" w:color="auto" w:fill="FFFFFF"/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Поняття і види нотаріальних дій. Нотаріальні провадження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3"/>
        </w:numPr>
        <w:shd w:val="clear" w:color="auto" w:fill="FFFFFF"/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Місце та час вчинення нотаріальних дій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3"/>
        </w:numPr>
        <w:shd w:val="clear" w:color="auto" w:fill="FFFFFF"/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Оплата вчинюваних нотаріальних дій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3"/>
        </w:numPr>
        <w:shd w:val="clear" w:color="auto" w:fill="FFFFFF"/>
        <w:tabs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Вимоги, що пред'являються до нотаріальних документів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21C5" w:rsidRPr="00C321C5" w:rsidRDefault="00C321C5" w:rsidP="00C321C5">
      <w:pPr>
        <w:keepNext/>
        <w:keepLines/>
        <w:tabs>
          <w:tab w:val="left" w:pos="426"/>
        </w:tabs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Семінарське заняття № 2– 2 год.</w:t>
      </w:r>
    </w:p>
    <w:p w:rsidR="00C321C5" w:rsidRPr="00C321C5" w:rsidRDefault="00C321C5" w:rsidP="00C321C5">
      <w:pPr>
        <w:keepNext/>
        <w:keepLines/>
        <w:tabs>
          <w:tab w:val="left" w:pos="-5103"/>
        </w:tabs>
        <w:ind w:right="-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C321C5" w:rsidRPr="00C321C5" w:rsidRDefault="00C321C5" w:rsidP="00C321C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21C5" w:rsidRPr="00C321C5" w:rsidRDefault="00C321C5" w:rsidP="00C321C5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Участь представника при вчиненні нотаріальних дій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Використання </w:t>
      </w:r>
      <w:r w:rsidRPr="00C321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спеціальних бланків нотаріальних документів </w:t>
      </w:r>
      <w:r w:rsidR="00242D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Реєстрація нотаріальних дій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Відмова у вчиненні нотаріальних дій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-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Інші правила вчинення нотаріальних дій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321C5" w:rsidRPr="00C321C5" w:rsidRDefault="00C321C5" w:rsidP="00C321C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321C5" w:rsidRPr="00C321C5" w:rsidRDefault="00C321C5" w:rsidP="00C321C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1C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засвоєнню: </w:t>
      </w:r>
      <w:r w:rsidRPr="00C321C5">
        <w:rPr>
          <w:rFonts w:ascii="Times New Roman" w:eastAsia="Times New Roman" w:hAnsi="Times New Roman" w:cs="Times New Roman"/>
          <w:sz w:val="28"/>
          <w:szCs w:val="28"/>
          <w:lang w:val="uk-UA"/>
        </w:rPr>
        <w:t>нотаріальна дія, місце вчинення нотаріальної дії, час вчинення нотаріальної дії, правочин, умови дійсності правочину, недійсний правочин, право спільної власності, право переважної купівлі-продажу, нерухома річ.</w:t>
      </w:r>
    </w:p>
    <w:p w:rsidR="0054598E" w:rsidRPr="0054598E" w:rsidRDefault="0054598E" w:rsidP="00210F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Pr="00DC7BC1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тести з теми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98E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0FB0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 за темою.</w:t>
      </w:r>
    </w:p>
    <w:p w:rsidR="00210FB0" w:rsidRPr="00DC7BC1" w:rsidRDefault="00210FB0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Підготувати ессе на тему « Оплата нотаріальних дій на території України та за її межами» .</w:t>
      </w: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Pr="00D76A65" w:rsidRDefault="0054598E" w:rsidP="005459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Індивідуальні завдання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54598E" w:rsidRDefault="0054598E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0FB0">
        <w:rPr>
          <w:rFonts w:ascii="Times New Roman" w:hAnsi="Times New Roman" w:cs="Times New Roman"/>
          <w:sz w:val="28"/>
          <w:szCs w:val="28"/>
          <w:lang w:val="uk-UA"/>
        </w:rPr>
        <w:t>Збразити тему заняття у вигляді схем.</w:t>
      </w:r>
    </w:p>
    <w:p w:rsidR="00210FB0" w:rsidRPr="0054598E" w:rsidRDefault="00210FB0" w:rsidP="005459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Скласти порівняльну таблицю «Місце та час вчинення нотаріальних дій».</w:t>
      </w:r>
    </w:p>
    <w:p w:rsidR="00D76A65" w:rsidRDefault="00D76A65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98E" w:rsidRDefault="0054598E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B0" w:rsidRPr="004171C9" w:rsidRDefault="00210FB0" w:rsidP="00210FB0">
      <w:pPr>
        <w:pStyle w:val="a8"/>
        <w:jc w:val="center"/>
        <w:rPr>
          <w:b/>
          <w:szCs w:val="28"/>
          <w:lang w:val="uk-UA"/>
        </w:rPr>
      </w:pPr>
      <w:r w:rsidRPr="004171C9">
        <w:rPr>
          <w:b/>
          <w:caps/>
          <w:szCs w:val="28"/>
          <w:lang w:val="uk-UA"/>
        </w:rPr>
        <w:t xml:space="preserve">Тема 5. </w:t>
      </w:r>
      <w:r w:rsidRPr="004171C9">
        <w:rPr>
          <w:b/>
          <w:szCs w:val="28"/>
          <w:lang w:val="uk-UA"/>
        </w:rPr>
        <w:t>Посвідчення безспірних прав</w:t>
      </w:r>
    </w:p>
    <w:p w:rsidR="00210FB0" w:rsidRPr="00210FB0" w:rsidRDefault="00210FB0" w:rsidP="00210FB0">
      <w:pPr>
        <w:keepNext/>
        <w:keepLines/>
        <w:tabs>
          <w:tab w:val="left" w:pos="426"/>
        </w:tabs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Практичне </w:t>
      </w:r>
      <w:r w:rsidRPr="00210F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- </w:t>
      </w:r>
      <w:r w:rsidRPr="00210F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 год.</w:t>
      </w:r>
    </w:p>
    <w:p w:rsidR="00210FB0" w:rsidRPr="00210FB0" w:rsidRDefault="00210FB0" w:rsidP="00210FB0">
      <w:pPr>
        <w:keepNext/>
        <w:keepLines/>
        <w:tabs>
          <w:tab w:val="left" w:pos="-5103"/>
        </w:tabs>
        <w:ind w:right="-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210FB0" w:rsidRPr="00210FB0" w:rsidRDefault="00210FB0" w:rsidP="00210FB0">
      <w:pPr>
        <w:pStyle w:val="a6"/>
        <w:jc w:val="both"/>
        <w:rPr>
          <w:b/>
          <w:szCs w:val="28"/>
        </w:rPr>
      </w:pPr>
    </w:p>
    <w:p w:rsidR="00210FB0" w:rsidRPr="00210FB0" w:rsidRDefault="00210FB0" w:rsidP="00210FB0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Видача свідоцтва про право на спадщину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0FB0" w:rsidRPr="00210FB0" w:rsidRDefault="00210FB0" w:rsidP="00210FB0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Видача свідоцтва про право власності на частку в спільному майні подружжя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0FB0" w:rsidRPr="00210FB0" w:rsidRDefault="00210FB0" w:rsidP="00210FB0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Видача свідоцтва про придбання арештованого нерухомого майна, а також заставленого майна з публічних торгів (аукціонів). Видача свідоцтва про придбання нерухомого майна, що є предметом іпотеки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0FB0" w:rsidRDefault="00210FB0" w:rsidP="00210F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B0" w:rsidRPr="00210FB0" w:rsidRDefault="00210FB0" w:rsidP="00210F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Задача.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В забезпечення кредитного договору, укладеного між банком і Панасюком В.А., боржник вирішив передати в іпотеку квартиру, власником якої є Панасюк В.А., його дружина, Панасюк Т.П., їх сини Панасюк О.В. (17 років) та Панасюк І.В. (12 років).</w:t>
      </w:r>
    </w:p>
    <w:p w:rsidR="00210FB0" w:rsidRPr="00210FB0" w:rsidRDefault="00210FB0" w:rsidP="0021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Які дії нотаруса, до якого звернувся Панасюк В.А.?</w:t>
      </w:r>
    </w:p>
    <w:p w:rsidR="00074670" w:rsidRPr="00210FB0" w:rsidRDefault="00210FB0" w:rsidP="00210F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Складіть наступні процесуальні документи: </w:t>
      </w: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Спадковий договір; довіреність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4DB" w:rsidRDefault="00074670" w:rsidP="00C254D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</w:t>
      </w:r>
      <w:r w:rsidR="00C254DB" w:rsidRPr="00C254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254DB"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4DB"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застосовувати набуті знання на практиці, ск</w:t>
      </w:r>
      <w:r w:rsidR="008F00EC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ладати процесуальні документи (</w:t>
      </w:r>
      <w:r w:rsidR="00210FB0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спадковий договір, довіреність</w:t>
      </w:r>
      <w:r w:rsidR="00C254DB"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) відповідно до вимог чинного законодавства.</w:t>
      </w:r>
    </w:p>
    <w:p w:rsidR="008F00EC" w:rsidRPr="008F00EC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5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0EC" w:rsidRPr="00242D87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теми.</w:t>
      </w: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4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за даною темою</w:t>
      </w:r>
      <w:r w:rsidR="00210FB0">
        <w:rPr>
          <w:rFonts w:ascii="Times New Roman" w:hAnsi="Times New Roman" w:cs="Times New Roman"/>
          <w:sz w:val="28"/>
          <w:szCs w:val="28"/>
          <w:lang w:val="uk-UA"/>
        </w:rPr>
        <w:t xml:space="preserve"> та розв</w:t>
      </w:r>
      <w:r w:rsidR="00210FB0" w:rsidRPr="00210FB0">
        <w:rPr>
          <w:rFonts w:ascii="Times New Roman" w:hAnsi="Times New Roman" w:cs="Times New Roman"/>
          <w:sz w:val="28"/>
          <w:szCs w:val="28"/>
        </w:rPr>
        <w:t>’</w:t>
      </w:r>
      <w:r w:rsidR="00210FB0">
        <w:rPr>
          <w:rFonts w:ascii="Times New Roman" w:hAnsi="Times New Roman" w:cs="Times New Roman"/>
          <w:sz w:val="28"/>
          <w:szCs w:val="28"/>
          <w:lang w:val="uk-UA"/>
        </w:rPr>
        <w:t>язання до них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54DB" w:rsidRPr="00242D87" w:rsidRDefault="008F00EC" w:rsidP="00242D8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 процесуальних документів з теми.</w:t>
      </w:r>
    </w:p>
    <w:p w:rsidR="00210FB0" w:rsidRPr="00210FB0" w:rsidRDefault="00210FB0" w:rsidP="00210FB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Тема № 6. </w:t>
      </w:r>
      <w:r w:rsidRPr="0021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Посвідчення безспірних фактів</w:t>
      </w:r>
    </w:p>
    <w:p w:rsidR="00210FB0" w:rsidRPr="00210FB0" w:rsidRDefault="00210FB0" w:rsidP="00210FB0">
      <w:pPr>
        <w:keepNext/>
        <w:keepLines/>
        <w:tabs>
          <w:tab w:val="left" w:pos="426"/>
        </w:tabs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заняття- </w:t>
      </w:r>
      <w:r w:rsidRPr="00210F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 год.</w:t>
      </w:r>
    </w:p>
    <w:p w:rsidR="00210FB0" w:rsidRPr="00210FB0" w:rsidRDefault="00210FB0" w:rsidP="00210FB0">
      <w:pPr>
        <w:keepNext/>
        <w:keepLines/>
        <w:tabs>
          <w:tab w:val="left" w:pos="426"/>
        </w:tabs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210FB0" w:rsidRPr="00210FB0" w:rsidRDefault="00210FB0" w:rsidP="00210FB0">
      <w:pPr>
        <w:keepNext/>
        <w:keepLines/>
        <w:ind w:right="-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210FB0" w:rsidRPr="00210FB0" w:rsidRDefault="00210FB0" w:rsidP="00210FB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правила посвідчення правочинів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0FB0" w:rsidRPr="00210FB0" w:rsidRDefault="00210FB0" w:rsidP="00210FB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Загальні правила посвідчення правочинів про відчуження житлового будинку, садиби, квартири, дачі, садового будинку, гаража, земельної ділянки, іншого нерухомого майна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0FB0" w:rsidRPr="00210FB0" w:rsidRDefault="00210FB0" w:rsidP="00210FB0">
      <w:pPr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-36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Посвідчення окремих видів правочинів: договорів застави (іпотеки), шлюбного договору, заповітів, договорів довічного утримання (догляду) та договорів про надання утримання, договорів доручення, довіреностей, спадкових договорів, посвідчення фактів, прийняття в депозит грошових сум</w:t>
      </w:r>
      <w:r w:rsidR="00242D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10FB0" w:rsidRPr="00210FB0" w:rsidRDefault="00210FB0" w:rsidP="00210F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10FB0" w:rsidRPr="00210FB0" w:rsidRDefault="00210FB0" w:rsidP="00210F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Задача 1.</w:t>
      </w:r>
    </w:p>
    <w:p w:rsidR="00210FB0" w:rsidRPr="00210FB0" w:rsidRDefault="00210FB0" w:rsidP="00210F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ТзОВ «Ломбард Іванова» надало громадянину Данилову кредит у розмірі 100.000 грн. під заставу належної йому двокімнатної квартири. Данилов зобов’язався повернути борг не пізніше ніж через два роки після укладення договору.</w:t>
      </w:r>
    </w:p>
    <w:p w:rsidR="00210FB0" w:rsidRPr="00210FB0" w:rsidRDefault="00210FB0" w:rsidP="00210F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 у встановлений термін сум боргу не повернута, відповідно ТзОВ звернулося до нотаріуса за вчиненням виконавчого напису. Нотаріус відмовив, посилаючись на те, що правочин сторін не був нотаріально посвідчений, а оформлений тільки іменною квитанцією.</w:t>
      </w:r>
    </w:p>
    <w:p w:rsidR="00210FB0" w:rsidRPr="00210FB0" w:rsidRDefault="00210FB0" w:rsidP="00210F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правий нотаріус? Обгрунтуйте.</w:t>
      </w:r>
    </w:p>
    <w:p w:rsidR="00210FB0" w:rsidRPr="00210FB0" w:rsidRDefault="00210FB0" w:rsidP="00210FB0">
      <w:pPr>
        <w:pStyle w:val="3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210FB0" w:rsidRPr="00210FB0" w:rsidRDefault="00210FB0" w:rsidP="00210F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Задача 2.</w:t>
      </w:r>
    </w:p>
    <w:p w:rsidR="00210FB0" w:rsidRPr="00210FB0" w:rsidRDefault="00210FB0" w:rsidP="00210F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До нотаріуса звернувся представник банку і голова зборів кооперативу з проханням посвідчити договір застави. Заставою передбачалося забезпечити  кредитний договір на суму 600.000 грн., який сторони зобов’язувалися укласти не пізніше ніж через три дні після укладення договору застави. У заставу кооператив згодний був передати  все наявне в нього майно, а також усе те, що він придбає в майбутньому.</w:t>
      </w:r>
    </w:p>
    <w:p w:rsidR="00210FB0" w:rsidRPr="00210FB0" w:rsidRDefault="00210FB0" w:rsidP="00210FB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Нотаріус зажадав рішення загальних зборів кооперативу про укладення договору застави. Оскільки таке рішення представлено не було, нотаріус відмовив у посвідченні договору.</w:t>
      </w:r>
    </w:p>
    <w:p w:rsidR="00210FB0" w:rsidRDefault="00210FB0" w:rsidP="00210FB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Чи правий нотаріус? Обґрунтуйте.</w:t>
      </w:r>
    </w:p>
    <w:p w:rsidR="00210FB0" w:rsidRPr="00242D87" w:rsidRDefault="00210FB0" w:rsidP="00242D8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Складіть наступні процесуальні документи: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договір доручення,  заповіт.</w:t>
      </w:r>
    </w:p>
    <w:p w:rsidR="008F00EC" w:rsidRDefault="008F00EC" w:rsidP="008F00E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 w:rsidR="003E3158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</w:t>
      </w:r>
      <w:r w:rsidR="00210FB0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увати набуті знання на практиці, складати проекти процесуальних документів ( договір доручення,  заповіт).</w:t>
      </w:r>
    </w:p>
    <w:p w:rsidR="008F00EC" w:rsidRPr="00074670" w:rsidRDefault="008F00EC" w:rsidP="00074670">
      <w:pPr>
        <w:pStyle w:val="a4"/>
        <w:tabs>
          <w:tab w:val="num" w:pos="1134"/>
        </w:tabs>
        <w:rPr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6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210FB0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0FB0">
        <w:rPr>
          <w:rFonts w:ascii="Times New Roman" w:hAnsi="Times New Roman" w:cs="Times New Roman"/>
          <w:sz w:val="28"/>
          <w:szCs w:val="28"/>
          <w:lang w:val="uk-UA"/>
        </w:rPr>
        <w:t>Підготувати тестиз теми.</w:t>
      </w:r>
    </w:p>
    <w:p w:rsidR="008F00EC" w:rsidRPr="00DC7BC1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кросворд з теми.</w:t>
      </w: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EC" w:rsidRPr="00D76A65" w:rsidRDefault="008F00EC" w:rsidP="008F0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6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8F00EC" w:rsidRDefault="008F00EC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0FB0">
        <w:rPr>
          <w:rFonts w:ascii="Times New Roman" w:hAnsi="Times New Roman" w:cs="Times New Roman"/>
          <w:sz w:val="28"/>
          <w:szCs w:val="28"/>
          <w:lang w:val="uk-UA"/>
        </w:rPr>
        <w:t>Скласти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FB0" w:rsidRPr="0054598E" w:rsidRDefault="00210FB0" w:rsidP="008F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проекти процесуальних документів з теми.</w:t>
      </w:r>
    </w:p>
    <w:p w:rsidR="0054598E" w:rsidRPr="003E3158" w:rsidRDefault="0054598E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FB0" w:rsidRPr="004171C9" w:rsidRDefault="00210FB0" w:rsidP="00210FB0">
      <w:pPr>
        <w:pStyle w:val="a8"/>
        <w:jc w:val="center"/>
        <w:rPr>
          <w:b/>
          <w:szCs w:val="28"/>
          <w:lang w:val="uk-UA"/>
        </w:rPr>
      </w:pPr>
      <w:r w:rsidRPr="004171C9">
        <w:rPr>
          <w:b/>
          <w:caps/>
          <w:szCs w:val="28"/>
          <w:lang w:val="uk-UA"/>
        </w:rPr>
        <w:t xml:space="preserve">Тема 7. </w:t>
      </w:r>
      <w:r w:rsidRPr="004171C9">
        <w:rPr>
          <w:b/>
          <w:szCs w:val="28"/>
          <w:lang w:val="uk-UA"/>
        </w:rPr>
        <w:t>Охоронні нотаріальні дії</w:t>
      </w:r>
    </w:p>
    <w:p w:rsidR="00210FB0" w:rsidRPr="00210FB0" w:rsidRDefault="00210FB0" w:rsidP="00210FB0">
      <w:pPr>
        <w:keepNext/>
        <w:keepLines/>
        <w:tabs>
          <w:tab w:val="left" w:pos="426"/>
        </w:tabs>
        <w:ind w:right="-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Практичне</w:t>
      </w:r>
      <w:r w:rsidRPr="00210F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заняттят - </w:t>
      </w:r>
      <w:r w:rsidRPr="00210F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2 год.</w:t>
      </w:r>
    </w:p>
    <w:p w:rsidR="00210FB0" w:rsidRPr="00210FB0" w:rsidRDefault="00210FB0" w:rsidP="00210FB0">
      <w:pPr>
        <w:keepNext/>
        <w:keepLines/>
        <w:tabs>
          <w:tab w:val="left" w:pos="426"/>
        </w:tabs>
        <w:ind w:right="-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210FB0" w:rsidRPr="00210FB0" w:rsidRDefault="00210FB0" w:rsidP="00210FB0">
      <w:pPr>
        <w:pStyle w:val="a6"/>
        <w:jc w:val="both"/>
        <w:rPr>
          <w:b/>
          <w:szCs w:val="28"/>
        </w:rPr>
      </w:pPr>
    </w:p>
    <w:p w:rsidR="00210FB0" w:rsidRPr="00210FB0" w:rsidRDefault="00210FB0" w:rsidP="00210FB0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-36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Вжиття заходів щодо охорони спадкового майна. Видача свідоцтва виконавцю заповіту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10FB0" w:rsidRPr="00210FB0" w:rsidRDefault="00210FB0" w:rsidP="00210FB0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-36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Накладання заборони відчуження нерухомого й рухомого майна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210F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10FB0" w:rsidRPr="00210FB0" w:rsidRDefault="00210FB0" w:rsidP="00210FB0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num" w:pos="-36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Прийняття документів на зберігання</w:t>
      </w:r>
      <w:r w:rsidR="00242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10FB0" w:rsidRDefault="00210FB0" w:rsidP="0021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049" w:rsidRPr="00233049" w:rsidRDefault="00233049" w:rsidP="0023304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049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2330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049">
        <w:rPr>
          <w:rFonts w:ascii="Times New Roman" w:eastAsia="Times New Roman" w:hAnsi="Times New Roman" w:cs="Times New Roman"/>
          <w:sz w:val="28"/>
          <w:szCs w:val="28"/>
          <w:lang w:val="uk-UA"/>
        </w:rPr>
        <w:t>Для оформлення спадщини нотаріусу було подано заяву громадянина Паньківа, який відбував покарання у місці позбавлення  волі. Підпис Паньків був засвідчений начальником закладу за місцем відбування покарання. Нотаріус відмовив у прийнятті заяви, роз’яснивши, що засвідчення підписів громадян на документах не входить у повноваження начальників місць позбавлення волі.</w:t>
      </w:r>
    </w:p>
    <w:p w:rsidR="00233049" w:rsidRDefault="00233049" w:rsidP="0023304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049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правомірною є відмова нотаріуса у прийнятті заяви про прийнятті спадщини? Обгрунтуйте.</w:t>
      </w:r>
    </w:p>
    <w:p w:rsidR="00233049" w:rsidRPr="00233049" w:rsidRDefault="00233049" w:rsidP="0023304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04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2. </w:t>
      </w:r>
      <w:r w:rsidRPr="00233049">
        <w:rPr>
          <w:rFonts w:ascii="Times New Roman" w:eastAsia="Times New Roman" w:hAnsi="Times New Roman" w:cs="Times New Roman"/>
          <w:sz w:val="28"/>
          <w:szCs w:val="28"/>
          <w:lang w:val="uk-UA"/>
        </w:rPr>
        <w:t>При оформленні спадкових прав після смерті матері, її сином для підтвердження родинних відносин зі спадкодавцем була представлена нотаріусу копія свідоцтва про народження, вірність якої засвідчена керівником організації, у якій працює син спадкодавця. Нотаріус відмовив у прийомі цього документа, пояснивши, що копія повинна бути засвідчена нотаріально.</w:t>
      </w:r>
    </w:p>
    <w:p w:rsidR="00233049" w:rsidRPr="00233049" w:rsidRDefault="00233049" w:rsidP="0023304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049">
        <w:rPr>
          <w:rFonts w:ascii="Times New Roman" w:eastAsia="Times New Roman" w:hAnsi="Times New Roman" w:cs="Times New Roman"/>
          <w:sz w:val="28"/>
          <w:szCs w:val="28"/>
          <w:lang w:val="uk-UA"/>
        </w:rPr>
        <w:t>Чи правомірні дії нотаріусу? Обгрунтуйте.</w:t>
      </w:r>
    </w:p>
    <w:p w:rsidR="00210FB0" w:rsidRPr="00210FB0" w:rsidRDefault="00210FB0" w:rsidP="00210F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0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Складіть наступні процесуальні документи: </w:t>
      </w: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договір іпотеки;</w:t>
      </w:r>
      <w:r w:rsidRPr="00210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10FB0">
        <w:rPr>
          <w:rFonts w:ascii="Times New Roman" w:eastAsia="Times New Roman" w:hAnsi="Times New Roman" w:cs="Times New Roman"/>
          <w:sz w:val="28"/>
          <w:szCs w:val="28"/>
          <w:lang w:val="uk-UA"/>
        </w:rPr>
        <w:t>договір купівлі-продажу нерухомого майна.</w:t>
      </w:r>
    </w:p>
    <w:p w:rsidR="003E3158" w:rsidRDefault="003E3158" w:rsidP="00D76A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Default="003E3158" w:rsidP="003E315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складати та узгоджувати план власного 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</w:t>
      </w:r>
      <w:r w:rsidR="00233049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 знання в практичній діяльності, складати процесуальні документи (договір іпотеки договір купівлі-продажу нерухомого майна).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7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з теми.</w:t>
      </w:r>
    </w:p>
    <w:p w:rsidR="00233049" w:rsidRDefault="00233049" w:rsidP="002330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ессе за відповідною тематикою.</w:t>
      </w:r>
    </w:p>
    <w:p w:rsidR="00233049" w:rsidRPr="00DC7BC1" w:rsidRDefault="00233049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7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2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049" w:rsidRDefault="00233049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проекти процесуальних документів в межах теми.</w:t>
      </w:r>
    </w:p>
    <w:p w:rsidR="00242D87" w:rsidRDefault="00242D87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158" w:rsidRPr="00242D87" w:rsidRDefault="003E3158" w:rsidP="00242D87">
      <w:pPr>
        <w:jc w:val="center"/>
        <w:rPr>
          <w:rFonts w:ascii="Times New Roman" w:hAnsi="Times New Roman" w:cs="Times New Roman"/>
          <w:b/>
          <w:caps/>
          <w:sz w:val="36"/>
          <w:szCs w:val="28"/>
          <w:lang w:val="uk-UA"/>
        </w:rPr>
      </w:pPr>
      <w:r w:rsidRPr="003E31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8.</w:t>
      </w:r>
      <w:r w:rsidRPr="003E3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3049" w:rsidRPr="00233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Нотаральні дії, спрямовані на надання документам виконавчої сили</w:t>
      </w:r>
    </w:p>
    <w:p w:rsidR="003E3158" w:rsidRPr="003E3158" w:rsidRDefault="003E3158" w:rsidP="003E3158">
      <w:pPr>
        <w:keepNext/>
        <w:keepLines/>
        <w:tabs>
          <w:tab w:val="left" w:pos="426"/>
        </w:tabs>
        <w:ind w:right="-6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</w:t>
      </w:r>
      <w:r w:rsidRPr="003E3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 – 2 год.</w:t>
      </w:r>
    </w:p>
    <w:p w:rsidR="003E3158" w:rsidRPr="003E3158" w:rsidRDefault="003E3158" w:rsidP="003E3158">
      <w:pPr>
        <w:pStyle w:val="a4"/>
        <w:jc w:val="center"/>
        <w:rPr>
          <w:b/>
          <w:sz w:val="28"/>
          <w:szCs w:val="28"/>
        </w:rPr>
      </w:pPr>
      <w:r w:rsidRPr="003E3158">
        <w:rPr>
          <w:b/>
          <w:sz w:val="28"/>
          <w:szCs w:val="28"/>
        </w:rPr>
        <w:t>План</w:t>
      </w:r>
    </w:p>
    <w:p w:rsidR="00233049" w:rsidRPr="00233049" w:rsidRDefault="00233049" w:rsidP="00233049">
      <w:pPr>
        <w:pStyle w:val="aa"/>
        <w:numPr>
          <w:ilvl w:val="0"/>
          <w:numId w:val="2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30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Вчинення виконавчих написів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3049" w:rsidRPr="00233049" w:rsidRDefault="00233049" w:rsidP="00233049">
      <w:pPr>
        <w:pStyle w:val="aa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0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Вчинення протестів векселів</w:t>
      </w:r>
      <w:r w:rsidR="00242D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22 серпня 2018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нотаріусу для вчинення протесту в неплатежі представлений простий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вексель, виданий 22 серпня 2018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року ТОВ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"Горизонт". За вказаним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векселем векселедавець зобов'язався сплатити муніципальному підприємству "Здоров'я" суму в розмірі 150 тис.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грн. товаром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(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медикаментами), а також сплатити відсотки в розмірі 6%. Вексел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ь підлягав оплаті 21 серпня 2019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Нотаріус відмовив у вчиненні протесту векселя, пославшись на наступні обставини: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а) вексель є виключно грошове зобов'язання і оплата його товаром є неприпустимою;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б) умова про сплату відсотків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не може бути включено в векселі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в) вексель не підписаний головним бухгалтером ТОВ "Горизонт".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Чи правомірна відмова нотаріуса у вчиненні нотаріальної дії?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(Чи зміниться відповідь, якщо в векселі названа грошова сума сплати за нього, а відмітка "оплачує товаром" проставлена </w:t>
      </w:r>
      <w:r w:rsidRPr="00847AC0">
        <w:rPr>
          <w:rFonts w:ascii="Cambria Math" w:hAnsi="Cambria Math" w:cs="Times New Roman"/>
          <w:color w:val="212121"/>
          <w:sz w:val="28"/>
          <w:szCs w:val="28"/>
          <w:lang w:val="uk-UA"/>
        </w:rPr>
        <w:t>​​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полях векселі.)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847AC0">
        <w:rPr>
          <w:rFonts w:ascii="Times New Roman" w:hAnsi="Times New Roman" w:cs="Times New Roman"/>
          <w:sz w:val="28"/>
          <w:szCs w:val="28"/>
        </w:rPr>
        <w:br/>
      </w:r>
      <w:r w:rsidRPr="00847AC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Задача 2.</w:t>
      </w:r>
      <w:r w:rsidR="00242D87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 серпня 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17</w:t>
      </w: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року ТОВ "Стимул" нотаріусу був представлений простий вексель ВАТ "Гамма" з 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ерміном оплати до 31 грудня 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17</w:t>
      </w: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</w:t>
      </w: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Сума векселя - 35 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ис.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д</w:t>
      </w: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ол. США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Місцем платежу за векселем бу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ло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зазначен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о </w:t>
      </w: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місто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Київ</w:t>
      </w: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Нотаріусом було відмовлено у вчиненні протесту векселя з причин: а) неналежним чином зазначений термін оплати за векселем;</w:t>
      </w:r>
    </w:p>
    <w:p w:rsid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б) вексель є валютною цінністю, а відповідної ліцензії у векселедавця і векселедержателя немає; </w:t>
      </w:r>
    </w:p>
    <w:p w:rsid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в) оскільки конкретне місце платежу у векселі не вказано, в обов'язки нотаріуса не входить пошук місця знаходження організації-векселедавця. 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Чи правомірні дії нотаріуса?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7AC0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Задача 3.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Нотаріусу для вчинення протесту в неплатежі громадянином Сидоренко був представлений простий вексель, 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иданий ТОВ "Каскад". За вказаним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векселем векселедавець зобов'язався сплатити ТОВ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"Схід" грошову суму 180 тис. грн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. Місцем платежу названий комерційний банк "Імперія", що знаходиться в місті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Києві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. Векселедержатель пояснив нотаріусу, що він був працівником ТОВ "Схід", роботодавець протягом півроку не виплачував йому заробітну плату і в підсумку розрахувався з ним зазначеним векселем.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Ніяких відміток про передачу векселя на документі не було.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Якими мають бути дії нотаріуса? Чи можливо вчинення протесту векселя в даній ситуації? Якщо можливо - визначити вид протесту, а також щодо кого він повинен бути здійснений.</w:t>
      </w:r>
    </w:p>
    <w:p w:rsidR="00847AC0" w:rsidRPr="00847AC0" w:rsidRDefault="00847AC0" w:rsidP="00847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(Як буде вирішуватися завдання, якщо місце платежу у векселі зазначено наступним чином: "Банк" Імперія "або його філія в місті Березівському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Харківської </w:t>
      </w:r>
      <w:r w:rsidRPr="00847AC0">
        <w:rPr>
          <w:rFonts w:ascii="Times New Roman" w:hAnsi="Times New Roman" w:cs="Times New Roman"/>
          <w:color w:val="212121"/>
          <w:sz w:val="28"/>
          <w:szCs w:val="28"/>
          <w:lang w:val="uk-UA"/>
        </w:rPr>
        <w:t>області".)</w:t>
      </w:r>
    </w:p>
    <w:p w:rsidR="003E3158" w:rsidRPr="0088342B" w:rsidRDefault="003E3158" w:rsidP="003E3158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3E3158" w:rsidRDefault="003E3158" w:rsidP="003E315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ru-RU"/>
        </w:rPr>
      </w:pPr>
      <w:r w:rsidRPr="00C254DB">
        <w:rPr>
          <w:rFonts w:ascii="Times New Roman" w:hAnsi="Times New Roman" w:cs="Times New Roman"/>
          <w:b/>
          <w:sz w:val="28"/>
          <w:szCs w:val="28"/>
          <w:lang w:val="uk-UA"/>
        </w:rPr>
        <w:t>Уміння,  які  мають  бути  вироблені,  та  навички,  які  мають  бути напрацьовані  під  час  заняття:</w:t>
      </w:r>
      <w:r w:rsidRPr="00C25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 xml:space="preserve">складати та узгоджувати план власного </w:t>
      </w:r>
      <w:r w:rsidRPr="00C254DB"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lastRenderedPageBreak/>
        <w:t>дослідження і самостійно збирати матеріали за визначеними джерелами; використовувати різноманітні інформаційні джерела для повного та всебічного встановлення певних обставин; самостійно визначати  ті обставини, у з’ясуванні яких потрібна допомога, і діяти відповідно до отриманих рекомендацій, застосо</w:t>
      </w:r>
      <w:r>
        <w:rPr>
          <w:rFonts w:ascii="Times New Roman" w:eastAsia="Times New Roman" w:hAnsi="Times New Roman" w:cs="Times New Roman"/>
          <w:sz w:val="28"/>
          <w:szCs w:val="28"/>
          <w:lang w:val="uk-UA" w:bidi="ru-RU"/>
        </w:rPr>
        <w:t>вувати набуті знання в практичній діяльності.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47AC0">
        <w:rPr>
          <w:rFonts w:ascii="Times New Roman" w:hAnsi="Times New Roman" w:cs="Times New Roman"/>
          <w:sz w:val="28"/>
          <w:szCs w:val="28"/>
          <w:lang w:val="uk-UA"/>
        </w:rPr>
        <w:t>Підготувати проект процесуальниз документів в межах теми.</w:t>
      </w:r>
    </w:p>
    <w:p w:rsidR="003E3158" w:rsidRPr="00DC7BC1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тести з теми.</w:t>
      </w: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158" w:rsidRPr="00D76A65" w:rsidRDefault="003E3158" w:rsidP="003E31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 завдання до Теми 8</w:t>
      </w:r>
      <w:r w:rsidRPr="00D7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3E3158" w:rsidRDefault="003E3158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BC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Скласти 3 фабули задачі  та розв</w:t>
      </w:r>
      <w:r w:rsidRPr="008F00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до них за даною темою</w:t>
      </w:r>
      <w:r w:rsidRPr="00DC7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AC0" w:rsidRDefault="00847AC0" w:rsidP="003E3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Аналіз 3 судових рішень відповідно до тематики заняття.</w:t>
      </w:r>
    </w:p>
    <w:p w:rsidR="003E3158" w:rsidRPr="003E3158" w:rsidRDefault="003E3158" w:rsidP="003E3158">
      <w:pPr>
        <w:pStyle w:val="a3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6561E5" w:rsidRDefault="006561E5" w:rsidP="0065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1E5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6561E5" w:rsidRPr="006561E5" w:rsidRDefault="006561E5" w:rsidP="00656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1E5" w:rsidRPr="00F659E0" w:rsidRDefault="006561E5" w:rsidP="006561E5">
      <w:pPr>
        <w:keepNext/>
        <w:keepLines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1: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Конвенція про колізії законів, які стосуються форми заповітів від 05.10.1961 // Офіційний вісник України. –2011. – № 37. –стор. 416. – стаття 1554. 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відносно міжнародного управління майном осіб, які померли, від 02.10.1973 // zako№3.rada.gov.ua.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про правову допомогу і правові відносини у цивільних, сімейних і кримінальних справах від 22.01.1993 // Офіційний вісник України. –2005. – № 44. – стор. 328. – стаття 2824.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847AC0" w:rsidRPr="00F659E0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1A5091" w:rsidRDefault="00847AC0" w:rsidP="001A5091">
      <w:pPr>
        <w:numPr>
          <w:ilvl w:val="0"/>
          <w:numId w:val="29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847AC0" w:rsidRPr="001A5091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виконавче провадження : Закон України вiд 21.04.1999 № 606-XIV // Відомості Верховної Ради України. – 1999. – № 24. – ст.207.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заставу : Закон України   вiд 02.10.1992 № 2654-XII // Відомості Верховної Ради України. – 1992. – № 47. – ст.642.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hyperlink r:id="rId7" w:history="1">
        <w:r w:rsidRPr="001E74E8">
          <w:rPr>
            <w:rStyle w:val="af"/>
            <w:rFonts w:ascii="Times New Roman" w:hAnsi="Times New Roman" w:cs="Times New Roman"/>
            <w:iCs/>
            <w:sz w:val="28"/>
            <w:szCs w:val="28"/>
            <w:lang w:val="uk-UA"/>
          </w:rPr>
          <w:t>http://zakon2.rada.gov.ua/laws/show/n0001323-09</w:t>
        </w:r>
      </w:hyperlink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28.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="00847AC0" w:rsidRPr="00F659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http://zakon4.rada.gov.ua/laws/show/v3290323-10</w:t>
        </w:r>
      </w:hyperlink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учинення нотаріальних дій в дипломатичних представництвах та консульських установах України : Наказ Міністерства юстиції України, Міністерства закордонних справ України від 27.12.2004 N 142/5/310 // Офіційний вісник України. – 2004. – № 52. – том 2. – стор. 796. – стаття 3492.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затвердження Положення про Спадковий реєстр : Наказ Міністерства юстиції України від 07.07.2011 № 1810/5 // Офіційний вісник України. – 2011. – № 54. – стор. 34. – стаття 2155.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Порядку видачі свідоцтва про право на зайняття нотаріальною діяльністю: Наказ Міністерства юстиції України від 11.07.2012 № 1043/5 // Офіційний вісник України. – 2012. – № 54. – стор. 194. – стаття 2193.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іпотек та Державного реєстру обтяжень рухомого майна : Наказ Міністерства юстиції України від 14.12.2012 № 1844/5 // Офіційний вісник України. – 2012. – № 96. – стор. 105. – стаття 3890.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вчинення нотаріальних дій нотаріусами України : Наказ Міністерства юстиції України від 22.02.2012 № 296/5 // Офіційний вісник України. – 2012. – № 17. – стор. 66. – стаття 632.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40.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вчинення нотаріальних дій посадовими особами органів місцевого самоврядування: Наказ Міністерства юстиції України від 11.11.2011 N 3306/5 // Офіційний вісник України. – 2011. – № 91. – стор. 172. – стаття 3312.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затвердження Порядку державної реєстрації заповітів і спадкових договорів у Спадковому реєстрі: Постанова Кабінету Міністрів України від 11.05.2011 № 491 // Офіційний вісник України. – 2011. – № 35. – стор. 75. – стаття 1459.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державної реєстрації прав на нерухоме майно та їх обтяжень : Постанова Кабінету Міністрів України від 17.10.2013 № 868 // Офіційний вісник України. – 2013. – № 96. – стор. 61. – стаття 3549.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нотаріату: Наказ Міністерства юстиції України від 28.07.2011 № 1905/5 // Офіційний вісник України. – 2011. – № 60. – стор. 157. – стаття 2421.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підвищення кваліфікації нотаріусів, консультантів державних нотаріальних контор, державних нотаріальних архівів, помічників приватних нотаріусів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 Наказ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28.08.2014 № 1422/5 // Офіційний вісник України. – 2014. – № 69. – стор. 327. – стаття 1951.</w:t>
      </w:r>
    </w:p>
    <w:p w:rsidR="001A5091" w:rsidRDefault="001A5091" w:rsidP="001A50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Порядку проведення перевірки організації роботи державних нотаріальних контор, державних нотаріальних архівів, організації нотаріальної діяльності приватних нотаріусів, дотримання державними і приватними нотаріусами порядку вчинення нотаріальних дій та виконання правил нотаріального діловодства : наказ Міністерства юстиції України від 17.02.2014 № 357/5 // Офіційний вісник України. – 2014. – № 16. – стор. 246. – стаття 512.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ведення нотаріального діловодства :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юстиції України вiд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22.12.2010 № 3253/5 //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Офіційний вісник України. – 2010. – № 98. – стор. 164. – стаття 3515.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Правил професійної етики нотаріусів України: Наказ Міністерства юстиції України від 04.10.2013 № 2104/5 // Офіційний вісник України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2013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82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стор. 580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стаття 3070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Консульський статут України : Указ президента України від 02.04.1994 № 127/94 [Електронний ресурс]. – Режим доступу : </w:t>
      </w:r>
      <w:hyperlink r:id="rId9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http://zakon4.rada.gov.ua/laws/show/127/94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організаційні заходи з постачання,  зберігання, обігу, обліку спеціальних  бланків нотаріальних документів  і звітності про їх використання :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Міністерства юстиції України від 04.11.2009 № 2053/5 // Офіційний вісник України. – 2009. – № 89. – стор. 129. – стаття 3033.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посвідчення заповітів і доручень, прирівнюваних до нотаріально посвідчених : Постанова Кабінету Міністрів України від 15.06.1994 № 419 [Електронний ресурс]. – Режим доступу : </w:t>
      </w:r>
      <w:hyperlink r:id="rId10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http://zakon4.rada.gov.ua/laws/show/419-94-%D0%BF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51. </w:t>
      </w:r>
      <w:r w:rsidR="00847AC0" w:rsidRPr="00E74285">
        <w:rPr>
          <w:rFonts w:ascii="Times New Roman" w:hAnsi="Times New Roman" w:cs="Times New Roman"/>
          <w:sz w:val="28"/>
          <w:szCs w:val="28"/>
          <w:lang w:val="uk-UA"/>
        </w:rPr>
        <w:t>Про право власності на окремі види майна: Постанова Верховної Ради України вiд 17.06.1992 № 2471-XII // Відомості Верховної Ради України. – 1992. – № 35. – ст. 517.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Щодо виконання вимог Закону України «Про нотаріат» : Лист Міністерства юстиції України від 30.09.2009 № 31-32/310 [Електронний ресурс]. – Режим доступу : </w:t>
      </w:r>
      <w:hyperlink r:id="rId11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http://zakon2.rada.gov.ua/laws/show/v_310323-09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Щодо допуску чи відмови в допуску до складання кваліфікаційного іспиту нотаріуса : Лист Міністерства юстиції України від 11.10.2010 № 31-32/238 від 04.03.2014 р. № 2755-0-33-14/13.1 [Електронний ресурс]. – Режим доступу : </w:t>
      </w:r>
      <w:hyperlink r:id="rId12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http://cct.com.ua/2014/04.03.2014_2755-0-33-14_13.1.htm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Щодо оформлення спадкових прав фізичних та юридичних осіб : Лист Міністерства юстиції України від 11.10.2010 № 31-32/238 [Електронний ресурс]. – Режим доступу : </w:t>
      </w:r>
      <w:hyperlink r:id="rId13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http://zakon4.rada.gov.ua/laws/show/v_238323-10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видачі свідоцтва про право на зайняття нотаріальною діяльністю : Наказ Міністерства юстиції України від 11.07.2012 № 1043/5 // Офіційний вісник України. – 2012. – № 54. – стор. 194. – стаття 2193.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Про судову практику у справах про спадкування : Постанова Пленуму Верховного Суду України від 30.05.2008 № 7 // Вісник Верховного Суду України. – 2008. – № 6. – стор. 17.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судову практику розгляду цивільних справ про спадкування : Лист Вищого спеціалізованого суду України з розгляду цивільних і кримінальних справ від 16.05.2013 № 24-753/0/4-13 [Електронний ресурс]. – Режим доступу : </w:t>
      </w:r>
      <w:hyperlink r:id="rId14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http://zakon4.rada.gov.ua/laws/show/v-753740-13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судову практику в справах за скаргами на нотаріальні дії або відмову в їх вчиненні: Постанова Пленуму Верховного Суду України від 31.01.1992 № 2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 :</w:t>
      </w:r>
      <w:r w:rsidR="00847AC0"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hyperlink r:id="rId15" w:history="1">
        <w:r w:rsidRPr="001E74E8">
          <w:rPr>
            <w:rStyle w:val="af"/>
            <w:rFonts w:ascii="Times New Roman" w:hAnsi="Times New Roman" w:cs="Times New Roman"/>
            <w:iCs/>
            <w:sz w:val="28"/>
            <w:szCs w:val="28"/>
            <w:lang w:val="uk-UA"/>
          </w:rPr>
          <w:t>http://zakon3.rada.gov.ua/laws/show/v0002700-92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про судову практику розгляду спорів про оскарження нотаріальних дій або відмову в їх вчиненні / С. Г. Музичко, У. О.  Пашинна ; Апеляційний суд міста Києва [Електронний ресурс]. – Режим доступу : </w:t>
      </w:r>
      <w:hyperlink r:id="rId16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http://kia.court.gov.ua/sud2690/uzah/62/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судову практику розгляду цивільних справ про визнання правочинів недійсними: Постанова Пленуму Верховного Суду України від 06.11.2009 № 9 [Електронний ресурс]. – Режим доступу : </w:t>
      </w:r>
      <w:hyperlink r:id="rId17" w:history="1">
        <w:r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http://zakon1.rada.gov.ua/laws/card/v0009700-09</w:t>
        </w:r>
      </w:hyperlink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63.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64.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65.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Комаров В.В. </w:t>
      </w:r>
      <w:r w:rsidR="00847AC0" w:rsidRPr="00F659E0">
        <w:rPr>
          <w:rFonts w:ascii="Times New Roman" w:hAnsi="Times New Roman" w:cs="Times New Roman"/>
          <w:sz w:val="28"/>
          <w:szCs w:val="28"/>
        </w:rPr>
        <w:t xml:space="preserve">Нотариат и нотариальный процесс : Учебник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 В.В. Комаров, В.В. Баранкова</w:t>
      </w:r>
      <w:r w:rsidR="00847AC0" w:rsidRPr="00F659E0">
        <w:rPr>
          <w:rFonts w:ascii="Times New Roman" w:hAnsi="Times New Roman" w:cs="Times New Roman"/>
          <w:sz w:val="28"/>
          <w:szCs w:val="28"/>
        </w:rPr>
        <w:t>. – Харьков: Консум, 2000. – 240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Комаров В.В. Нотаріат в Україні : підручник / В.В. Комаров, В.В. Баранкова. – Х. : Право, 2011. – 384 с. 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68.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Нотаріат України: Книга 1. Організація нотаріату з практикумом: Підручник у трьох книгах / за заг. ред. д.ю.н., професора, заслуженого юриста України С.Я. Фурси. – 3-тє вид., доповн. і переробл. – К. : Алерта, 2015. – 484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Сміян Л.С. Нотаріат в Україні. Загальна частина: підручник / Сміян Л.С., Хоменко П.Г., Нікітін Ю.В. – Київ : КНТ, 2009. – 632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Цивільне та сімейне право України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підруч.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ред. Харитонова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Є. О., Голубєвої Н. Ю.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Правова єдність,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2009. – 968 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>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71.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Вершинин А.П. Юридические документы в нотариальной и судебной практике / А.П. Вершинин. – М. : Юрид. лит., 1993. – 223 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</w:t>
      </w:r>
      <w:r w:rsidR="00847AC0" w:rsidRPr="00F65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Вчинення нотаріальних дій нотаріусами України. Видання друге, перероблене та доповнене. – Харків : Юрсвіт, 2007. – 436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73.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Глущенко П.П. Основы нотариальной деятельности / П.П. Глущенко, А.М. Седов. – СПб. : Изд-во Михайлова В.А., 2001. – 367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74.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Дякович М.М. Електронні реєстри в діяльності нотаріусів України : Практ. посіб. / М.М. Дякович – К.: Алерта; Центр учбової літератури, 2011. – 344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Єрух А.М. Діловодство в органах нотаріату – організація та ведення. Практичний коментар до порядку ведення та заповнення Реєстрів для реєстрації нотаріальних дій. Зразки документів / А.М. Єрух, Ю.М. Козьякова. – Х. : ФОП Колісник А.А., 2010. – 272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76.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Комаров В.В., Баранкова В.В. Нотаріат : перспективи унормування, законодавство, судова практика. – Х., 2008. – 536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77. </w:t>
      </w:r>
      <w:r w:rsidR="00847AC0" w:rsidRPr="00F659E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Науково-практичний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коментар до цивільного законодавства України. У 2-х т. Т. 1./ Відп. ред. В. Г. Ротань. – 2-ге вид. – X. : Фактор, 2010. – 800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78. </w:t>
      </w:r>
      <w:r w:rsidR="00847AC0" w:rsidRPr="00F659E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Науково-практичний</w:t>
      </w:r>
      <w:r w:rsidR="00847AC0"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коментар до цивільного законодавства України. У 2-х т. Т. 2./ Відп. ред. В. Г. Ротань. – 2-ге вид. – X. : Фактор, 2010. – 784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79.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Носік В.В. Проблемні питання нотаріальної практики : посібник / В.В. Носік, І.В. Спасибо-Фатєєва, І.В. Жилінкова, О.П. Печений. – Х., 2008. – 96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зб. законодав. актів / [упоряд. Роїна О.М.]. - 7-ме вид. – К. : Правова єдність, 2012. – 553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81.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: курс лекцій / Г. С. Семаков, С.П. Кондракова. – К. : МАУП, 2001. – 120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82.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в Україні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навч. посіб. / В.М. Бесчастний [та ін.] ; ред. В.М. Бесчастний. – К. : Знання, 2008. – 494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83.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: навч. посіб. / Л. К. Радзієвська, С. Г. Пасічник ; ред. Л. К. Радзієвська ; Київський національний ун-т ім. Тараса Шевченка. – 2. вид., стереотип. – К. : Юрінком Інтер, 2001. – 528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84.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 навч. посіб. / Л. С. Сміян [та ін.]. – 2-е вид., стер. – К. : КНТ, 2008. – 680 c. 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85.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Україні. Загальна частина : навч. посіб. / С. Я. Фурса, Є. І. Фурса. – К. : Вентурі, 1999. – 207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86.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Україні. Особлива частина : навч. посіб. для студ. юрид. вузів та факультетів / С. Я. Фурса, Є. І. Фурса. – К. : Вентурі, 1999. – 288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87.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Україні. Теорія і практика : навч. посібник для студ. вищ. навч. закл. / С. Я. Фурса, Є. І. Фурса. – К. : А.С.К., 2001. – 976 с.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88.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: навч. посіб. для дистанц. навч; / П. М. Павл</w:t>
      </w:r>
      <w:r w:rsidR="001A5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ик, Т. М. Кілічава. – К. : Уніве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рситет «Україна», 2007. – 201 с. </w:t>
      </w:r>
    </w:p>
    <w:p w:rsidR="00E74285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89. </w:t>
      </w:r>
      <w:r w:rsidR="00847AC0"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</w:t>
      </w:r>
      <w:r w:rsidR="00847AC0"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перспективи унормування, законодавство, судова практика / В. В. Комаров, В. В. Баранкова. – Х. : Право, 2008. – 536 c.</w:t>
      </w:r>
    </w:p>
    <w:p w:rsidR="00847AC0" w:rsidRPr="00F659E0" w:rsidRDefault="00E74285" w:rsidP="00E7428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90. </w:t>
      </w:r>
      <w:r w:rsidR="00847AC0" w:rsidRPr="00F659E0">
        <w:rPr>
          <w:rFonts w:ascii="Times New Roman" w:hAnsi="Times New Roman" w:cs="Times New Roman"/>
          <w:sz w:val="28"/>
          <w:szCs w:val="28"/>
          <w:lang w:val="uk-UA"/>
        </w:rPr>
        <w:t>Теорія нотаріального процесу : Науково-практичний посібник / За заг. ред. С. Я. Фурси. – К. : Алерта; Центр учбової літератури, 2012. – 920 с.</w:t>
      </w:r>
    </w:p>
    <w:p w:rsidR="006561E5" w:rsidRPr="00F659E0" w:rsidRDefault="006561E5" w:rsidP="001A5091">
      <w:pP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F659E0" w:rsidRPr="00F659E0" w:rsidRDefault="00F659E0" w:rsidP="00F65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 до Теми 2: 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Конвенція про колізії законів, які стосуються форми заповітів від 05.10.1961 // Офіційний вісник України. –2011. – № 37. –стор. 416. – стаття 1554. 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відносно міжнародного управління майном осіб, які померли, від 02.10.1973 // zako№3.rada.gov.ua.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про правову допомогу і правові відносини у цивільних, сімейних і кримінальних справах від 22.01.1993 // Офіційний вісник України. –2005. – № 44. – стор. 328. – стаття 2824.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закони: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http://zakon2.rada.gov.ua/laws/show/n0001323-09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http://zakon4.rada.gov.ua/laws/show/v3290323-10.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F659E0" w:rsidRPr="00F659E0" w:rsidRDefault="00F659E0" w:rsidP="00F659E0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1A5091" w:rsidRDefault="001A5091" w:rsidP="00F659E0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091" w:rsidRDefault="001A5091" w:rsidP="00F659E0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9E0" w:rsidRPr="00F659E0" w:rsidRDefault="00F659E0" w:rsidP="001A509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3: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відносно міжнародного управління майном осіб, які померли, від 02.10.1973 // zako№3.rada.gov.ua.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про правову допомогу і правові відносини у цивільних, сімейних і кримінальних справах від 22.01.1993 // Офіційний вісник України. –2005. – № 44. – стор. 328. – стаття 2824.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закони: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F659E0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</w:t>
      </w:r>
      <w:r w:rsidR="001A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заставу : Закон України   вiд 02.10.1992 № 2654-XII // Відомості Верховної Ради України. – 1992. – № 47. – ст.642.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1A5091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hyperlink r:id="rId18" w:history="1">
        <w:r w:rsidR="001A5091" w:rsidRPr="001E74E8">
          <w:rPr>
            <w:rStyle w:val="af"/>
            <w:rFonts w:ascii="Times New Roman" w:hAnsi="Times New Roman" w:cs="Times New Roman"/>
            <w:iCs/>
            <w:sz w:val="28"/>
            <w:szCs w:val="28"/>
            <w:lang w:val="uk-UA"/>
          </w:rPr>
          <w:t>http://zakon2.rada.gov.ua/laws/show/n0001323-09</w:t>
        </w:r>
      </w:hyperlink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1A50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1A5091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1A509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1A5091" w:rsidRPr="001E74E8">
          <w:rPr>
            <w:rStyle w:val="af"/>
            <w:rFonts w:ascii="Times New Roman" w:hAnsi="Times New Roman" w:cs="Times New Roman"/>
            <w:sz w:val="28"/>
            <w:szCs w:val="28"/>
            <w:lang w:val="uk-UA"/>
          </w:rPr>
          <w:t>http://zakon4.rada.gov.ua/laws/show/v3290323-10</w:t>
        </w:r>
      </w:hyperlink>
      <w:r w:rsidRPr="001A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1A5091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1A5091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1A50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1A5091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1A5091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1A5091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1A5091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1A5091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F659E0" w:rsidRPr="001A5091" w:rsidRDefault="00F659E0" w:rsidP="001A509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0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1A50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F659E0" w:rsidRPr="00F659E0" w:rsidRDefault="00F659E0" w:rsidP="00F659E0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before="5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59E0" w:rsidRPr="00F659E0" w:rsidRDefault="00F659E0" w:rsidP="00F659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4: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відносно міжнародного управління майном осіб, які померли, від 02.10.1973 // zako№3.rada.gov.ua.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про правову допомогу і правові відносини у цивільних, сімейних і кримінальних справах від 22.01.1993 // Офіційний вісник України. –2005. – № 44. – стор. 328. – стаття 2824.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заставу : Закон України   вiд 02.10.1992 № 2654-XII // Відомості Верховної Ради України. – 1992. – № 47. – ст.642.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нотаріат : Закон України  № 3425-XII від 02.09.1993 // Відомості Верховної Ради України, 1993, № 39, ст.383.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http://zakon2.rada.gov.ua/laws/show/n0001323-09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http://zakon4.rada.gov.ua/laws/show/v3290323-10.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F659E0" w:rsidRPr="00F659E0" w:rsidRDefault="00F659E0" w:rsidP="001A5091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F659E0" w:rsidRPr="00F659E0" w:rsidRDefault="00F659E0" w:rsidP="001A5091">
      <w:pPr>
        <w:pStyle w:val="a8"/>
        <w:ind w:left="709"/>
        <w:jc w:val="both"/>
        <w:rPr>
          <w:caps/>
          <w:szCs w:val="28"/>
          <w:lang w:val="uk-UA"/>
        </w:rPr>
      </w:pPr>
    </w:p>
    <w:p w:rsidR="00F659E0" w:rsidRPr="00F659E0" w:rsidRDefault="00F659E0" w:rsidP="00F65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 до Теми 5: 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відносно міжнародного управління майном осіб, які померли, від 02.10.1973 // zako№3.rada.gov.ua.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про правову допомогу і правові відносини у цивільних, сімейних і кримінальних справах від 22.01.1993 // Офіційний вісник України. –2005. – № 44. – стор. 328. – стаття 2824.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закони: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заставу : Закон України   вiд 02.10.1992 № 2654-XII // Відомості Верховної Ради України. – 1992. – № 47. – ст.642.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підзаконні акти: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http://zakon2.rada.gov.ua/laws/show/n0001323-09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http://zakon4.rada.gov.ua/laws/show/v3290323-10.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F659E0" w:rsidRPr="00F659E0" w:rsidRDefault="00F659E0" w:rsidP="001A5091">
      <w:pPr>
        <w:numPr>
          <w:ilvl w:val="0"/>
          <w:numId w:val="33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F659E0" w:rsidRPr="00F659E0" w:rsidRDefault="00F659E0" w:rsidP="001A5091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 6: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заставу : Закон України   вiд 02.10.1992 № 2654-XII // Відомості Верховної Ради України. – 1992. – № 47. – ст.642.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підзаконні акти: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Деякі питання надання інформації про зареєстровані речові права на нерухоме майно та їх обтяження : Постанова Кабінету Міністрів України від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24.12.2014 № 722 // Офіційний вісник України. – 2015. – № 2. – стор. 18. – стаття 31.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http://zakon2.rada.gov.ua/laws/show/n0001323-09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http://zakon4.rada.gov.ua/laws/show/v3290323-10.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F659E0" w:rsidRPr="00F659E0" w:rsidRDefault="00F659E0" w:rsidP="001A5091">
      <w:pPr>
        <w:numPr>
          <w:ilvl w:val="0"/>
          <w:numId w:val="34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F659E0" w:rsidRPr="00F659E0" w:rsidRDefault="00F659E0" w:rsidP="001A5091">
      <w:pPr>
        <w:pStyle w:val="a8"/>
        <w:tabs>
          <w:tab w:val="num" w:pos="851"/>
        </w:tabs>
        <w:jc w:val="both"/>
        <w:rPr>
          <w:b/>
          <w:caps/>
          <w:szCs w:val="28"/>
          <w:lang w:val="uk-UA"/>
        </w:rPr>
      </w:pPr>
    </w:p>
    <w:p w:rsidR="00F659E0" w:rsidRPr="00F659E0" w:rsidRDefault="00F659E0" w:rsidP="001A5091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 до Теми 7: 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заставу : Закон України   вiд 02.10.1992 № 2654-XII // Відомості Верховної Ради України. – 1992. – № 47. – ст.642.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http://zakon2.rada.gov.ua/laws/show/n0001323-09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http://zakon4.rada.gov.ua/laws/show/v3290323-10.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F659E0" w:rsidRPr="00F659E0" w:rsidRDefault="00F659E0" w:rsidP="001A5091">
      <w:pPr>
        <w:numPr>
          <w:ilvl w:val="0"/>
          <w:numId w:val="35"/>
        </w:numPr>
        <w:tabs>
          <w:tab w:val="clear" w:pos="1080"/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Зобов’язальне право України : Підручник / За ред. Є.О. Харитонова, Н.Ю. Голубєвої. – К.: Істина, 2011. – 848 с.</w:t>
      </w:r>
    </w:p>
    <w:p w:rsidR="00F659E0" w:rsidRPr="00F659E0" w:rsidRDefault="00F659E0" w:rsidP="00F659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659E0" w:rsidRPr="00F659E0" w:rsidRDefault="00F659E0" w:rsidP="00F659E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659E0">
        <w:rPr>
          <w:rFonts w:ascii="Times New Roman" w:hAnsi="Times New Roman" w:cs="Times New Roman"/>
          <w:b/>
          <w:sz w:val="28"/>
          <w:szCs w:val="28"/>
          <w:lang w:val="uk-UA" w:eastAsia="uk-UA"/>
        </w:rPr>
        <w:t>Рекомендована література до Теми 8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вiд 28.06.1996 № 254к/96-ВР // Відомості Верховної Ради України. – 1996. – № 30. – ст. 141.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Конвенція про колізії законів, які стосуються форми заповітів від 05.10.1961 // Офіційний вісник України. –2011. – № 37. –стор. 416. – стаття 1554. 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відносно міжнародного управління майном осіб, які померли, від 02.10.1973 // zako№3.rada.gov.ua.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Конвенція про правову допомогу і правові відносини у цивільних, сімейних і кримінальних справах від 22.01.1993 // Офіційний вісник України. –2005. – № 44. – стор. 328. – стаття 2824.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№ 436-IV // Відомості Верховної Ради України. – 2003. – № 18, № 19-20, № 21-22. – ст. 144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Земельний кодекс України вiд 25.10.2001 № 2768-III // Відомості Верховної Ради України. – 2002. – № 3-4. – ст.27.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торговельного мореплавства України вiд 23.05.1995 № 176/95-ВР // Відомості Верховної Ради України. – 1995. – №№ 47, 48, 49, 50, 51, 52. – ст.349.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Кодекс України про адміністративні правопорушення вiд 07.12.1984 № 8073-X // Відомості Верховної Ради України Української РСР 1984. – додаток до № 51. – ст.1122.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вiд 05.04.2001 № 2341-III // Відомості Верховної Ради України. – 2001. – № 25-26. – ст.131.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Сімейний кодекс України вiд 10.01.2002 № 2947-III // Відомості Верховної Ради України. – 2002. – № 21-22. – ст.135.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вiд 16.01.2003 № 435-IV // Відомості Верховної Ради України. – 2003. – №№ 40-44. – ст.356.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Цивільний процесуальний кодекс України від 18 березня 2004 р. // Відомості Верховної Ради України. – 2004. – № 40-41. – 42. – ст.492.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аграрні розписки : Закон України від 06.11.2012 № 5479-VI // Відомості Верховної Ради України. –2013. – № 50. – ст.695.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виконавче провадження : Закон України вiд 21.04.1999 № 606-XIV // Відомості Верховної Ради України. – 1999. – № 24. – ст.207.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державну реєстрацію актів цивільного стану : Закон України  від 01.07.2010 № 2398-VI // Відомості Верховної Ради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38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ст.509.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речових прав на нерухоме майно та їх обтяжень : Закон України № 1952-IV від 01.07.2004 // Відомості Верховної Ради України. – 2004. – № 51. – ст.553.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забезпечення вимог кредиторів  та реєстрацію обтяжень : Закон України від 18.11.2003 № 1255-IV // Відомості Верховної Ради України. – 2004. – № 11. – ст.140.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заставу : Закон України   вiд 02.10.1992 № 2654-XII // Відомості Верховної Ради України. – 1992. – № 47. – ст.642.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іпотеку : Закон України   вiд 05.06.2003 № 898-IV // Відомості Верховної Ради України. – 2003. – № 38. – ст.313.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міжнародне приватне право : Закон України  від 23 червня 2005 р. № 2709-ІV // ВВР. – 2005. – № 32. – Ст. 422.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нотаріат : Закон України  № 3425-XII від 02.09.1993 // Відомості Верховної Ради України, 1993, № 39, ст.383.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оцінку майна, майнових прав та професійну оціночну діяльність в Україні : Закон України від 12.07.2001 № 2658-III // Відомості Верховної Ради України. – 2001. – № 47. – ст.251.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майна : Закон України від 04.03.1992 № 2163-XII // Відомості Верховної Ради України. – 1992. – № 24. – ст. 348.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приватизацію невеликих державних підприємств (малу приватизацію) : Закон України від 06.03.1992 № 2171-XII // Відомості Верховної Ради України. – 1992. – № 24. – ст. 350.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Деякі питання надання інформації про зареєстровані речові права на нерухоме майно та їх обтяження : Постанова Кабінету Міністрів України від 24.12.2014 № 722 // Офіційний вісник України. – 2015. – № 2. – стор. 18. – стаття 31.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Методичні рекомендації щодо вчинення нотаріальних дій, пов'язаних із вжиттям заходів щодо охорони спадкового майна, видачею свідоцтв про право на спадщину та свідоцтв про право власності на частку в спільному майні подружжя : Рішення Науково-експертної ради з питань нотаріату при Міністерстві юстиції України від 29.01.2009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http://zakon2.rada.gov.ua/laws/show/n0001323-09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застосування нотаріусами деяких положень цивільного та земельного законодавства при посвідченні правочинів, предметом яких є нерухоме майно // Бюлетень Міністерства юстиції України. - 2011. - № 1. - С. 139-147.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впорядкування справляння плати за вчинення нотаріальних дій : Указ Президента України від 10.07.1998 № 762/98 // Офіційний вісник України. – 1998. – № 28 – стор. 2. – стаття 1030.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деякі питання посвідчення права власності на земельну ділянку : Постанова Кабінету Міністрів України від 06.05.2009 № 439 // Офіційний вісник України. – 2009. – № 33. – стор. 126. – стаття 1153.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Концепції реформування органів нотаріату в Україні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24.12.2010 № 3290/5 [Електронний ресурс]. – Режим доступу :</w:t>
      </w:r>
      <w:r w:rsidRPr="00F659E0">
        <w:rPr>
          <w:rFonts w:ascii="Times New Roman" w:hAnsi="Times New Roman" w:cs="Times New Roman"/>
          <w:sz w:val="28"/>
          <w:szCs w:val="28"/>
        </w:rPr>
        <w:t xml:space="preserve">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http://zakon4.rada.gov.ua/laws/show/v3290323-10.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документів, за якими стягнення заборгованості провадиться у безспірному порядку на підставі виконавчих написів нотаріусів : Постанова Кабінету Міністрів України від 29.06.1999 № 1172 // Офіційний вісник України. – 1999. – № 26. – стор. 69.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Положення про вимоги до робочого місця (контори) приватного нотаріуса та здійснення контролю за організацією нотаріальної діяльності : Наказ Міністерства юстиції України від 23.03.2011 N 888/5 // Офіційний вісник України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011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№ 25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стор. 41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 стаття 1030.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Вищу кваліфікаційну комісію нотаріату: постанова Кабінету Міністрів України від 31 серпня 2011 р. № 923 // Офіційний вісник України. – 2011. – № 67. – стор. 70. – стаття 2584.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реєстрації приватної нотаріальної діяльності та заміщення приватного нотаріуса : Наказ Міністерства юстиції України від 22.03.2011 N 871/5 // Офіційний вісник України. – 2011. – № 25. – стор. 28. – стаття 1028.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учинення нотаріальних дій в дипломатичних представництвах та консульських установах України : Наказ Міністерства юстиції України, Міністерства закордонних справ України від 27.12.2004 N 142/5/310 // Офіційний вісник України. – 2004. – № 52. – том 2. – стор. 796. – стаття 3492.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затвердження Положення про Спадковий реєстр : Наказ Міністерства юстиції України від 07.07.2011 № 1810/5 // Офіційний вісник України. – 2011. – № 54. – стор. 34. – стаття 2155.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Порядку видачі свідоцтва про право на зайняття нотаріальною діяльністю: Наказ Міністерства юстиції України від 11.07.2012 № 1043/5 // Офіційний вісник України. – 2012. – № 54. – стор. 194. – стаття 2193.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іпотек та Державного реєстру обтяжень рухомого майна : Наказ Міністерства юстиції України від 14.12.2012 № 1844/5 // Офіційний вісник України. – 2012. – № 96. – стор. 105. – стаття 3890.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вчинення нотаріальних дій нотаріусами України : Наказ Міністерства юстиції України від 22.02.2012 № 296/5 // Офіційний вісник України. – 2012. – № 17. – стор. 66. – стаття 632.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вчинення нотаріальних дій посадовими особами органів місцевого самоврядування: Наказ Міністерства юстиції України від 11.11.2011 N 3306/5 // Офіційний вісник України. – 2011. – № 91. – стор. 172. – стаття 3312.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>Про затвердження Порядку державної реєстрації заповітів і спадкових договорів у Спадковому реєстрі: Постанова Кабінету Міністрів України від 11.05.2011 № 491 // Офіційний вісник України. – 2011. – № 35. – стор. 75. – стаття 1459.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державної реєстрації прав на нерухоме майно та їх обтяжень : Постанова Кабінету Міністрів України від 17.10.2013 № 868 // Офіційний вісник України. – 2013. – № 96. – стор. 61. – стаття 3549.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нотаріату: Наказ Міністерства юстиції України від 28.07.2011 № 1905/5 // Офіційний вісник України. – 2011. – № 60. – стор. 157. – стаття 2421.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підвищення кваліфікації нотаріусів, консультантів державних нотаріальних контор, державних нотаріальних архівів, помічників приватних нотаріусів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 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Міністерства юстиції України від 28.08.2014 № 1422/5 // Офіційний вісник України. – 2014. – № 69. – стор. 327. – стаття 1951.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Порядку проведення перевірки організації роботи державних нотаріальних контор, державних нотаріальних архівів, організації нотаріальної діяльності приватних нотаріусів, дотримання державними і приватними нотаріусами порядку вчинення нотаріальних дій та виконання правил нотаріального діловодства : наказ Міністерства юстиції України від 17.02.2014 № 357/5 // Офіційний вісник України. – 2014. – № 16. – стор. 246. – стаття 512.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ведення нотаріального діловодства : 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Наказ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юстиції України вiд 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22.12.2010 № 3253/5 //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Офіційний вісник України. – 2010. – № 98. – стор. 164. – стаття 3515.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Правил професійної етики нотаріусів України: Наказ Міністерства юстиції України від 04.10.2013 № 2104/5 // Офіційний вісник України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2013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82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стор. 580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стаття 3070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Консульський статут України : Указ президента України від 02.04.1994 № 127/94 [Електронний ресурс]. – Режим доступу : http://zakon4.rada.gov.ua/laws/show/127/94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організаційні заходи з постачання,  зберігання, обігу, обліку спеціальних  бланків нотаріальних документів  і звітності про їх використання : </w:t>
      </w:r>
      <w:r w:rsidRPr="00F659E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Міністерства юстиції України від 04.11.2009 № 2053/5 // Офіційний вісник України. – 2009. – № 89. – стор. 129. – стаття 3033.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порядок посвідчення заповітів і доручень, прирівнюваних до нотаріально посвідчених : Постанова Кабінету Міністрів України від 15.06.1994 № 419 [Електронний ресурс]. – Режим доступу : http://zakon4.rada.gov.ua/laws/show/419-94-%D0%BF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право власності на окремі види майна: Постанова Верховної Ради України вiд 17.06.1992 № 2471-XII // Відомості Верховної Ради України. – 1992. – № 35. – ст. 517.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Щодо виконання вимог Закону України «Про нотаріат» : Лист Міністерства юстиції України від 30.09.2009 № 31-32/310 [Електронний ресурс]. – Режим доступу : http://zakon2.rada.gov.ua/laws/show/v_310323-09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Щодо допуску чи відмови в допуску до складання кваліфікаційного іспиту нотаріуса : Лист Міністерства юстиції України від 11.10.2010 № 31-32/238 від 04.03.2014 р. № 2755-0-33-14/13.1 [Електронний ресурс]. – Режим доступу : http://cct.com.ua/2014/04.03.2014_2755-0-33-14_13.1.htm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оформлення спадкових прав фізичних та юридичних осіб : Лист Міністерства юстиції України від 11.10.2010 № 31-32/238 [Електронний ресурс]. – Режим доступу : http://zakon4.rada.gov.ua/laws/show/v_238323-10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видачі свідоцтва про право на зайняття нотаріальною діяльністю : Наказ Міністерства юстиції України від 11.07.2012 № 1043/5 // Офіційний вісник України. – 2012. – № 54. – стор. 194. – стаття 2193.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судову практику у справах про спадкування : Постанова Пленуму Верховного Суду України від 30.05.2008 № 7 // Вісник Верховного Суду України. – 2008. – № 6. – стор. 17.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судову практику розгляду цивільних справ про спадкування : Лист Вищого спеціалізованого суду України з розгляду цивільних і кримінальних справ від 16.05.2013 № 24-753/0/4-13 [Електронний ресурс]. – Режим доступу : http://zakon4.rada.gov.ua/laws/show/v-753740-13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судову практику в справах за скаргами на нотаріальні дії або відмову в їх вчиненні: Постанова Пленуму Верховного Суду України від 31.01.1992 № 2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 :</w:t>
      </w:r>
      <w:r w:rsidRPr="00F659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http://zakon3.rada.gov.ua/laws/show/v0002700-92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Узагальнення про судову практику розгляду спорів про оскарження нотаріальних дій або відмову в їх вчиненні / С. Г. Музичко, У. О.  Пашинна ; Апеляційний суд міста Києва [Електронний ресурс]. – Режим доступу : http://kia.court.gov.ua/sud2690/uzah/62/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Про судову практику розгляду цивільних справ про визнання правочинів недійсними: Постанова Пленуму Верховного Суду України від 06.11.2009 № 9 [Електронний ресурс]. – Режим доступу : http://zakon1.rada.gov.ua/laws/card/v0009700-09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Васильєв А.С. Судові та правоохоронні органи України : підручник  / А.С. Васильєв. – Харків: «Одісей», 2006. – 345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>Зобов’язальне право України : Підручник / За ред. Є.О. Харитонова, Н.Ю. Голубєвої. – К.: Істина, 2011. – 848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Нотариат и нотариальный процесс : учебник для студ. юрид. вузов / В.В. Комаров, В.В. Баранкова. – Х. : Консум, 1999. – 240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підручник / В.В. Комаров [и др.] ; ред. В.В. Комаров. – К. : Юрінком Інтер, 2006. – 320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Комаров В.В. </w:t>
      </w:r>
      <w:r w:rsidRPr="00F659E0">
        <w:rPr>
          <w:rFonts w:ascii="Times New Roman" w:hAnsi="Times New Roman" w:cs="Times New Roman"/>
          <w:sz w:val="28"/>
          <w:szCs w:val="28"/>
        </w:rPr>
        <w:t xml:space="preserve">Нотариат и нотариальный процесс : Учебник </w:t>
      </w: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 В.В. Комаров, В.В. Баранкова</w:t>
      </w:r>
      <w:r w:rsidRPr="00F659E0">
        <w:rPr>
          <w:rFonts w:ascii="Times New Roman" w:hAnsi="Times New Roman" w:cs="Times New Roman"/>
          <w:sz w:val="28"/>
          <w:szCs w:val="28"/>
        </w:rPr>
        <w:t>. – Харьков: Консум, 2000. – 240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Комаров В.В. Нотаріат в Україні : підручник / В.В. Комаров, В.В. Баранкова. – Х. : Право, 2011. – 384 с. 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Нотаріат України: Книга 1. Організація нотаріату з практикумом: Підручник у трьох книгах / за заг. ред. д.ю.н., професора, заслуженого юриста України С.Я. Фурси. – 3-тє вид., доповн. і переробл. – К. : Алерта, 2015. – 484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Сміян Л.С. Нотаріат в Україні. Загальна частина: підручник / Сміян Л.С., Хоменко П.Г., Нікітін Ю.В. – Київ : КНТ, 2009. – 632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Цивільне та сімейне право України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підруч.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ред. Харитонова 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Є. О., Голубєвої Н. Ю.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К.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Правова єдність, </w:t>
      </w:r>
      <w:r w:rsidRPr="00F659E0">
        <w:rPr>
          <w:rFonts w:ascii="Times New Roman" w:hAnsi="Times New Roman" w:cs="Times New Roman"/>
          <w:sz w:val="28"/>
          <w:szCs w:val="28"/>
          <w:lang w:val="uk-UA"/>
        </w:rPr>
        <w:t xml:space="preserve">2009. – 968 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>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Вершинин А.П. Юридические документы в нотариальной и судебной практике / А.П. Вершинин. – М. : Юрид. лит., 1993. – 223 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Вчинення нотаріальних дій нотаріусами України. Видання друге, перероблене та доповнене. – Харків : Юрсвіт, 2007. – 436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Глущенко П.П. Основы нотариальной деятельности / П.П. Глущенко, А.М. Седов. – СПб. : Изд-во Михайлова В.А., 2001. – 367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Дякович М.М. Електронні реєстри в діяльності нотаріусів України : Практ. посіб. / М.М. Дякович – К.: Алерта; Центр учбової літератури, 2011. – 344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Єрух А.М. Діловодство в органах нотаріату – організація та ведення. Практичний коментар до порядку ведення та заповнення Реєстрів для реєстрації нотаріальних дій. Зразки документів / А.М. Єрух, Ю.М. Козьякова. – Х. : ФОП Колісник А.А., 2010. – 272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Комаров В.В., Баранкова В.В. Нотаріат : перспективи унормування, законодавство, судова практика. – Х., 2008. – 536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Науково-практичний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коментар до цивільного законодавства України. У 2-х т. Т. 1./ Відп. ред. В. Г. Ротань. – 2-ге вид. – X. : Фактор, 2010. – 800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Науково-практичний</w:t>
      </w:r>
      <w:r w:rsidRPr="00F659E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коментар до цивільного законодавства України. У 2-х т. Т. 2./ Відп. ред. В. Г. Ротань. – 2-ге вид. – X. : Фактор, 2010. – 784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t>Носік В.В. Проблемні питання нотаріальної практики : посібник / В.В. Носік, І.В. Спасибо-Фатєєва, І.В. Жилінкова, О.П. Печений. – Х., 2008. – 96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 в Україні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зб. законодав. актів / [упоряд. Роїна О.М.]. - 7-ме вид. – К. : Правова єдність, 2012. – 553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: курс лекцій / Г. С. Семаков, С.П. Кондракова. – К. : МАУП, 2001. – 120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в Україні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навч. посіб. / В.М. Бесчастний [та ін.] ; ред. В.М. Бесчастний. – К. : Знання, 2008. – 494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: навч. посіб. / Л. К. Радзієвська, С. Г. Пасічник ; ред. Л. К. Радзієвська ; Київський національний ун-т ім. Тараса Шевченка. – 2. вид., стереотип. – К. : Юрінком Інтер, 2001. – 528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 навч. посіб. / Л. С. Сміян [та ін.]. – 2-е вид., стер. – К. : КНТ, 2008. – 680 c. 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Україні. Загальна частина : навч. посіб. / С. Я. Фурса, Є. І. Фурса. – К. : Вентурі, 1999. – 207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Україні. Особлива частина : навч. посіб. для студ. юрид. вузів та факультетів / С. Я. Фурса, Є. І. Фурса. – К. : Вентурі, 1999. – 288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Україні. Теорія і практика : навч. посібник для студ. вищ. навч. закл. / С. Я. Фурса, Є. І. Фурса. – К. : А.С.К., 2001. – 976 с.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Нотаріат 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: навч. посіб. для дистанц. навч; / П. М. Павлик, Т. М. Кілічава. – К. : Університет «Україна», 2007. – 201 с. </w:t>
      </w:r>
    </w:p>
    <w:p w:rsidR="00F659E0" w:rsidRPr="00F659E0" w:rsidRDefault="00F659E0" w:rsidP="00F659E0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Нотаріат</w:t>
      </w:r>
      <w:r w:rsidRPr="00F65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перспективи унормування, законодавство, судова практика / В. В. Комаров, В. В. Баранкова. – Х. : Право, 2008. – 536 c.</w:t>
      </w:r>
    </w:p>
    <w:p w:rsidR="001A5091" w:rsidRDefault="00F659E0" w:rsidP="00E74285">
      <w:pPr>
        <w:numPr>
          <w:ilvl w:val="2"/>
          <w:numId w:val="36"/>
        </w:numPr>
        <w:tabs>
          <w:tab w:val="clear" w:pos="234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9E0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Теорія нотаріального процесу : Науково-практичний посібник / За заг. ред. С. Я. Фурси. – К. : Алерта; Центр учбової літератури, 2012. – 920 с.</w:t>
      </w:r>
    </w:p>
    <w:p w:rsidR="00E74285" w:rsidRDefault="00E74285" w:rsidP="00E7428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285" w:rsidRPr="00E74285" w:rsidRDefault="00E74285" w:rsidP="00E7428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091" w:rsidRPr="006561E5" w:rsidRDefault="001A5091" w:rsidP="006561E5">
      <w:pPr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F00EC" w:rsidRDefault="009C41A8" w:rsidP="001A5091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ДЛЯ ПІДСУМКОВОГО КОНТРОЛЮ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Історичні етапи розвитку нотаріату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Система нотаріату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Поняття нотаріату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Завдання, принципи та функції нотаріальної діяльності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Предмет і система дисципліни «Нотаріат України»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Місце нотаріату у правовій системі України</w:t>
      </w:r>
    </w:p>
    <w:p w:rsidR="00F659E0" w:rsidRPr="001A5091" w:rsidRDefault="001A5091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659E0" w:rsidRPr="001A5091">
        <w:rPr>
          <w:rFonts w:ascii="Times New Roman" w:hAnsi="Times New Roman" w:cs="Times New Roman"/>
          <w:color w:val="000000"/>
          <w:sz w:val="28"/>
          <w:szCs w:val="28"/>
        </w:rPr>
        <w:t>жерела правового регулювання нотаріальної діяльності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Поняття нотаріального процесу та його стадії.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Суб’єкти нотаріального процесу.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Нотаріальні провадження та їх класифікація.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Видача свідоцтва про право на спадщину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Видача свідоцтва про право власності на частку в спільному майні подружжя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Видача свідоцтва про придбання арештованого нерухомого майна, а також заставленого майна з публічних торгів (аукціонів). Видача свідоцтва про придбання нерухомого майна, що є предметом іпотеки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Основні правила посвідчення правочинів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Загальні правила посвідчення правочинів про відчуження житлового будинку, садиби, квартири, дачі, садового будинку, гаража, земельної ділянки, іншого нерухомого майна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Посвідчення окремих видів правочинів: договорів застави (іпотеки), шлюбного договору, заповітів, договорів довічного утримання (догляду) та договорів про надання утримання, договорів доручення, довіреностей, спадкових договорів, посвідчення фактів, прийняття в депозит грошових сум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08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Вжиття заходів щодо охорони спадкового майна. Видача свідоцтва виконавцю заповіту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08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Накладання заборони відчуження нерухомого й рухомого майна</w:t>
      </w:r>
      <w:r w:rsidRPr="001A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Прийняття документів на зберігання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sz w:val="28"/>
          <w:szCs w:val="28"/>
        </w:rPr>
        <w:t>Система нотаріальних органів і посадових осіб, на яких покладено обов'язок вчиняти нотаріальні дії в Україні. Їх компетенція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Вимоги до нотаріуса, помічника нотаріуса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Правовий статус нотаріуса, помічника нотаріуса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Вища кваліфікаційна комісія нотаріату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Складання кваліфікаційного іспиту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Видача та анулювання свідоцтва про право на</w:t>
      </w:r>
      <w:r w:rsidRPr="001A5091">
        <w:rPr>
          <w:rFonts w:ascii="Times New Roman" w:hAnsi="Times New Roman" w:cs="Times New Roman"/>
          <w:sz w:val="28"/>
          <w:szCs w:val="28"/>
        </w:rPr>
        <w:t xml:space="preserve"> </w:t>
      </w: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зайняття нотаріальною діяльністю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Поняття і види нотаріальних дій. Нотаріальні провадження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color w:val="000000"/>
          <w:sz w:val="28"/>
          <w:szCs w:val="28"/>
        </w:rPr>
        <w:t>Місце та час вчинення нотаріальних дій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Оплата вчинюваних нотаріальних дій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Вимоги, що пред'являються до нотаріальних документів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Участь представника при вчиненні нотаріальних дій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Використання </w:t>
      </w:r>
      <w:r w:rsidRPr="001A5091">
        <w:rPr>
          <w:rFonts w:ascii="Times New Roman" w:hAnsi="Times New Roman" w:cs="Times New Roman"/>
          <w:sz w:val="28"/>
          <w:szCs w:val="28"/>
        </w:rPr>
        <w:t xml:space="preserve">спеціальних бланків нотаріальних документів 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Реєстрація нотаріальних дій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Відмова у вчиненні нотаріальних дій</w:t>
      </w:r>
    </w:p>
    <w:p w:rsidR="00F659E0" w:rsidRPr="001A5091" w:rsidRDefault="00F659E0" w:rsidP="001A5091">
      <w:pPr>
        <w:pStyle w:val="aa"/>
        <w:widowControl w:val="0"/>
        <w:numPr>
          <w:ilvl w:val="0"/>
          <w:numId w:val="42"/>
        </w:numPr>
        <w:shd w:val="clear" w:color="auto" w:fill="FFFFFF"/>
        <w:tabs>
          <w:tab w:val="left" w:pos="-4253"/>
          <w:tab w:val="left" w:pos="-411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091">
        <w:rPr>
          <w:rFonts w:ascii="Times New Roman" w:hAnsi="Times New Roman" w:cs="Times New Roman"/>
          <w:bCs/>
          <w:color w:val="000000"/>
          <w:sz w:val="28"/>
          <w:szCs w:val="28"/>
        </w:rPr>
        <w:t>Інші правила вчинення нотаріальних дій</w:t>
      </w:r>
    </w:p>
    <w:p w:rsidR="00F659E0" w:rsidRPr="00286B5F" w:rsidRDefault="00F659E0" w:rsidP="00F659E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F9318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Default="009C41A8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091" w:rsidRDefault="001A5091" w:rsidP="009C4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1A8" w:rsidRPr="009C41A8" w:rsidRDefault="009C41A8" w:rsidP="009C41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C41A8" w:rsidRPr="009C41A8" w:rsidSect="00242D87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88" w:rsidRDefault="00284088" w:rsidP="00242D87">
      <w:pPr>
        <w:spacing w:after="0" w:line="240" w:lineRule="auto"/>
      </w:pPr>
      <w:r>
        <w:separator/>
      </w:r>
    </w:p>
  </w:endnote>
  <w:endnote w:type="continuationSeparator" w:id="0">
    <w:p w:rsidR="00284088" w:rsidRDefault="00284088" w:rsidP="0024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88" w:rsidRDefault="00284088" w:rsidP="00242D87">
      <w:pPr>
        <w:spacing w:after="0" w:line="240" w:lineRule="auto"/>
      </w:pPr>
      <w:r>
        <w:separator/>
      </w:r>
    </w:p>
  </w:footnote>
  <w:footnote w:type="continuationSeparator" w:id="0">
    <w:p w:rsidR="00284088" w:rsidRDefault="00284088" w:rsidP="0024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2485"/>
      <w:docPartObj>
        <w:docPartGallery w:val="Page Numbers (Top of Page)"/>
        <w:docPartUnique/>
      </w:docPartObj>
    </w:sdtPr>
    <w:sdtEndPr/>
    <w:sdtContent>
      <w:p w:rsidR="00242D87" w:rsidRDefault="0028408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D0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42D87" w:rsidRDefault="00242D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7F0"/>
    <w:multiLevelType w:val="hybridMultilevel"/>
    <w:tmpl w:val="0B2E3792"/>
    <w:lvl w:ilvl="0" w:tplc="781A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677C1"/>
    <w:multiLevelType w:val="hybridMultilevel"/>
    <w:tmpl w:val="7A9C384A"/>
    <w:lvl w:ilvl="0" w:tplc="4B2E96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21729"/>
    <w:multiLevelType w:val="hybridMultilevel"/>
    <w:tmpl w:val="5A0E3B3E"/>
    <w:lvl w:ilvl="0" w:tplc="641C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12D19"/>
    <w:multiLevelType w:val="hybridMultilevel"/>
    <w:tmpl w:val="5F40B6AE"/>
    <w:lvl w:ilvl="0" w:tplc="91DE7A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4721D6E"/>
    <w:multiLevelType w:val="hybridMultilevel"/>
    <w:tmpl w:val="97A4DE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813DF"/>
    <w:multiLevelType w:val="hybridMultilevel"/>
    <w:tmpl w:val="5352F708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69E4"/>
    <w:multiLevelType w:val="hybridMultilevel"/>
    <w:tmpl w:val="6B0413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4F0E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B37AD"/>
    <w:multiLevelType w:val="hybridMultilevel"/>
    <w:tmpl w:val="57F84BCA"/>
    <w:lvl w:ilvl="0" w:tplc="527CB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07B8"/>
    <w:multiLevelType w:val="hybridMultilevel"/>
    <w:tmpl w:val="222E8632"/>
    <w:lvl w:ilvl="0" w:tplc="B0A4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D26CC"/>
    <w:multiLevelType w:val="hybridMultilevel"/>
    <w:tmpl w:val="35128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A2779"/>
    <w:multiLevelType w:val="hybridMultilevel"/>
    <w:tmpl w:val="EC3C4C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63CAB"/>
    <w:multiLevelType w:val="hybridMultilevel"/>
    <w:tmpl w:val="5C384BC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9239ED"/>
    <w:multiLevelType w:val="hybridMultilevel"/>
    <w:tmpl w:val="E70EBA4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95825"/>
    <w:multiLevelType w:val="hybridMultilevel"/>
    <w:tmpl w:val="8DBE2F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50CF3"/>
    <w:multiLevelType w:val="hybridMultilevel"/>
    <w:tmpl w:val="FD58E2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9652A"/>
    <w:multiLevelType w:val="hybridMultilevel"/>
    <w:tmpl w:val="1D82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C4998"/>
    <w:multiLevelType w:val="hybridMultilevel"/>
    <w:tmpl w:val="DC6A606A"/>
    <w:lvl w:ilvl="0" w:tplc="EA346B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022BB"/>
    <w:multiLevelType w:val="hybridMultilevel"/>
    <w:tmpl w:val="3D10EF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53DB3"/>
    <w:multiLevelType w:val="hybridMultilevel"/>
    <w:tmpl w:val="68C26576"/>
    <w:lvl w:ilvl="0" w:tplc="8F789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97EBD"/>
    <w:multiLevelType w:val="hybridMultilevel"/>
    <w:tmpl w:val="EA1A7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A445A"/>
    <w:multiLevelType w:val="hybridMultilevel"/>
    <w:tmpl w:val="C6E48EF4"/>
    <w:lvl w:ilvl="0" w:tplc="AF9218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82211"/>
    <w:multiLevelType w:val="hybridMultilevel"/>
    <w:tmpl w:val="F04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64A1"/>
    <w:multiLevelType w:val="hybridMultilevel"/>
    <w:tmpl w:val="848452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25C75"/>
    <w:multiLevelType w:val="hybridMultilevel"/>
    <w:tmpl w:val="904072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4C052FBC"/>
    <w:multiLevelType w:val="hybridMultilevel"/>
    <w:tmpl w:val="DEE0EA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4381D2F"/>
    <w:multiLevelType w:val="hybridMultilevel"/>
    <w:tmpl w:val="8C761B4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306404"/>
    <w:multiLevelType w:val="hybridMultilevel"/>
    <w:tmpl w:val="5C3E26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947CD"/>
    <w:multiLevelType w:val="hybridMultilevel"/>
    <w:tmpl w:val="76A415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409C5"/>
    <w:multiLevelType w:val="multilevel"/>
    <w:tmpl w:val="37DC64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5E12448"/>
    <w:multiLevelType w:val="hybridMultilevel"/>
    <w:tmpl w:val="35BCDBB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293FBE"/>
    <w:multiLevelType w:val="hybridMultilevel"/>
    <w:tmpl w:val="2EB6824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F66072"/>
    <w:multiLevelType w:val="hybridMultilevel"/>
    <w:tmpl w:val="E87EB8A2"/>
    <w:lvl w:ilvl="0" w:tplc="D19CF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0A1C54"/>
    <w:multiLevelType w:val="hybridMultilevel"/>
    <w:tmpl w:val="25B272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37409"/>
    <w:multiLevelType w:val="hybridMultilevel"/>
    <w:tmpl w:val="4970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30522"/>
    <w:multiLevelType w:val="hybridMultilevel"/>
    <w:tmpl w:val="870C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23F7C"/>
    <w:multiLevelType w:val="hybridMultilevel"/>
    <w:tmpl w:val="8E2CB7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B056B4"/>
    <w:multiLevelType w:val="hybridMultilevel"/>
    <w:tmpl w:val="52341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6640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96078"/>
    <w:multiLevelType w:val="hybridMultilevel"/>
    <w:tmpl w:val="04E40208"/>
    <w:lvl w:ilvl="0" w:tplc="BA7EE97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67DD2"/>
    <w:multiLevelType w:val="hybridMultilevel"/>
    <w:tmpl w:val="87900F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FE02A7"/>
    <w:multiLevelType w:val="hybridMultilevel"/>
    <w:tmpl w:val="DA9C34F6"/>
    <w:lvl w:ilvl="0" w:tplc="972A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515916"/>
    <w:multiLevelType w:val="hybridMultilevel"/>
    <w:tmpl w:val="F3C69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4B2E56"/>
    <w:multiLevelType w:val="hybridMultilevel"/>
    <w:tmpl w:val="6504D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9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2"/>
  </w:num>
  <w:num w:numId="10">
    <w:abstractNumId w:val="19"/>
  </w:num>
  <w:num w:numId="11">
    <w:abstractNumId w:val="31"/>
  </w:num>
  <w:num w:numId="12">
    <w:abstractNumId w:val="22"/>
  </w:num>
  <w:num w:numId="13">
    <w:abstractNumId w:val="38"/>
  </w:num>
  <w:num w:numId="14">
    <w:abstractNumId w:val="14"/>
  </w:num>
  <w:num w:numId="15">
    <w:abstractNumId w:val="17"/>
  </w:num>
  <w:num w:numId="16">
    <w:abstractNumId w:val="27"/>
  </w:num>
  <w:num w:numId="17">
    <w:abstractNumId w:val="39"/>
  </w:num>
  <w:num w:numId="18">
    <w:abstractNumId w:val="34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20"/>
  </w:num>
  <w:num w:numId="24">
    <w:abstractNumId w:val="2"/>
  </w:num>
  <w:num w:numId="25">
    <w:abstractNumId w:val="9"/>
  </w:num>
  <w:num w:numId="26">
    <w:abstractNumId w:val="18"/>
  </w:num>
  <w:num w:numId="27">
    <w:abstractNumId w:val="36"/>
  </w:num>
  <w:num w:numId="28">
    <w:abstractNumId w:val="3"/>
  </w:num>
  <w:num w:numId="29">
    <w:abstractNumId w:val="33"/>
  </w:num>
  <w:num w:numId="30">
    <w:abstractNumId w:val="11"/>
  </w:num>
  <w:num w:numId="31">
    <w:abstractNumId w:val="4"/>
  </w:num>
  <w:num w:numId="32">
    <w:abstractNumId w:val="10"/>
  </w:num>
  <w:num w:numId="33">
    <w:abstractNumId w:val="25"/>
  </w:num>
  <w:num w:numId="34">
    <w:abstractNumId w:val="29"/>
  </w:num>
  <w:num w:numId="35">
    <w:abstractNumId w:val="30"/>
  </w:num>
  <w:num w:numId="36">
    <w:abstractNumId w:val="41"/>
  </w:num>
  <w:num w:numId="37">
    <w:abstractNumId w:val="13"/>
  </w:num>
  <w:num w:numId="38">
    <w:abstractNumId w:val="21"/>
  </w:num>
  <w:num w:numId="39">
    <w:abstractNumId w:val="7"/>
  </w:num>
  <w:num w:numId="40">
    <w:abstractNumId w:val="37"/>
  </w:num>
  <w:num w:numId="41">
    <w:abstractNumId w:val="1"/>
  </w:num>
  <w:num w:numId="42">
    <w:abstractNumId w:val="2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330"/>
    <w:rsid w:val="00074670"/>
    <w:rsid w:val="001A5091"/>
    <w:rsid w:val="00210FB0"/>
    <w:rsid w:val="00233049"/>
    <w:rsid w:val="00242D87"/>
    <w:rsid w:val="00284088"/>
    <w:rsid w:val="00297BFB"/>
    <w:rsid w:val="003E3158"/>
    <w:rsid w:val="00434D5B"/>
    <w:rsid w:val="00517B37"/>
    <w:rsid w:val="0054598E"/>
    <w:rsid w:val="00572B64"/>
    <w:rsid w:val="006561E5"/>
    <w:rsid w:val="00847AC0"/>
    <w:rsid w:val="008F00EC"/>
    <w:rsid w:val="0093658B"/>
    <w:rsid w:val="00946A9D"/>
    <w:rsid w:val="00963D08"/>
    <w:rsid w:val="009848D2"/>
    <w:rsid w:val="009C41A8"/>
    <w:rsid w:val="00C254DB"/>
    <w:rsid w:val="00C321C5"/>
    <w:rsid w:val="00C61392"/>
    <w:rsid w:val="00D76A65"/>
    <w:rsid w:val="00DB73EB"/>
    <w:rsid w:val="00DC7BC1"/>
    <w:rsid w:val="00E177EB"/>
    <w:rsid w:val="00E74285"/>
    <w:rsid w:val="00EA33C2"/>
    <w:rsid w:val="00F659E0"/>
    <w:rsid w:val="00F93189"/>
    <w:rsid w:val="00FD3330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5D39"/>
  <w15:docId w15:val="{C54D1FA6-4D8B-4625-8B0C-773A014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30"/>
    <w:pPr>
      <w:spacing w:after="0" w:line="240" w:lineRule="auto"/>
    </w:pPr>
  </w:style>
  <w:style w:type="paragraph" w:styleId="a4">
    <w:name w:val="endnote text"/>
    <w:basedOn w:val="a"/>
    <w:link w:val="a5"/>
    <w:unhideWhenUsed/>
    <w:rsid w:val="00FD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D333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A33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EA33C2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Знак3"/>
    <w:basedOn w:val="a"/>
    <w:rsid w:val="008F00EC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 w:eastAsia="en-US"/>
    </w:rPr>
  </w:style>
  <w:style w:type="paragraph" w:customStyle="1" w:styleId="Text1">
    <w:name w:val="Text1"/>
    <w:basedOn w:val="a"/>
    <w:rsid w:val="008F00EC"/>
    <w:pPr>
      <w:spacing w:after="20" w:line="237" w:lineRule="auto"/>
      <w:ind w:firstLine="340"/>
      <w:jc w:val="both"/>
    </w:pPr>
    <w:rPr>
      <w:rFonts w:ascii="Arial" w:eastAsia="Times New Roman" w:hAnsi="Arial" w:cs="Times New Roman"/>
      <w:spacing w:val="4"/>
      <w:sz w:val="24"/>
      <w:szCs w:val="20"/>
    </w:rPr>
  </w:style>
  <w:style w:type="paragraph" w:styleId="a8">
    <w:name w:val="Body Text"/>
    <w:basedOn w:val="a"/>
    <w:link w:val="a9"/>
    <w:rsid w:val="00DB73E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B73E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2330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47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C0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4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D87"/>
  </w:style>
  <w:style w:type="paragraph" w:styleId="ad">
    <w:name w:val="footer"/>
    <w:basedOn w:val="a"/>
    <w:link w:val="ae"/>
    <w:uiPriority w:val="99"/>
    <w:semiHidden/>
    <w:unhideWhenUsed/>
    <w:rsid w:val="0024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2D87"/>
  </w:style>
  <w:style w:type="character" w:styleId="af">
    <w:name w:val="Hyperlink"/>
    <w:basedOn w:val="a0"/>
    <w:uiPriority w:val="99"/>
    <w:unhideWhenUsed/>
    <w:rsid w:val="001A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v3290323-10" TargetMode="External"/><Relationship Id="rId13" Type="http://schemas.openxmlformats.org/officeDocument/2006/relationships/hyperlink" Target="http://zakon4.rada.gov.ua/laws/show/v_238323-10" TargetMode="External"/><Relationship Id="rId18" Type="http://schemas.openxmlformats.org/officeDocument/2006/relationships/hyperlink" Target="http://zakon2.rada.gov.ua/laws/show/n0001323-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2.rada.gov.ua/laws/show/n0001323-09" TargetMode="External"/><Relationship Id="rId12" Type="http://schemas.openxmlformats.org/officeDocument/2006/relationships/hyperlink" Target="http://cct.com.ua/2014/04.03.2014_2755-0-33-14_13.1.htm" TargetMode="External"/><Relationship Id="rId17" Type="http://schemas.openxmlformats.org/officeDocument/2006/relationships/hyperlink" Target="http://zakon1.rada.gov.ua/laws/card/v0009700-09" TargetMode="External"/><Relationship Id="rId2" Type="http://schemas.openxmlformats.org/officeDocument/2006/relationships/styles" Target="styles.xml"/><Relationship Id="rId16" Type="http://schemas.openxmlformats.org/officeDocument/2006/relationships/hyperlink" Target="http://kia.court.gov.ua/sud2690/uzah/62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v_310323-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v0002700-92" TargetMode="External"/><Relationship Id="rId10" Type="http://schemas.openxmlformats.org/officeDocument/2006/relationships/hyperlink" Target="http://zakon4.rada.gov.ua/laws/show/419-94-%D0%BF" TargetMode="External"/><Relationship Id="rId19" Type="http://schemas.openxmlformats.org/officeDocument/2006/relationships/hyperlink" Target="http://zakon4.rada.gov.ua/laws/show/v3290323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27/94" TargetMode="External"/><Relationship Id="rId14" Type="http://schemas.openxmlformats.org/officeDocument/2006/relationships/hyperlink" Target="http://zakon4.rada.gov.ua/laws/show/v-753740-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39</Pages>
  <Words>13074</Words>
  <Characters>74522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2019-05-27T11:02:00Z</dcterms:created>
  <dcterms:modified xsi:type="dcterms:W3CDTF">2019-08-29T09:13:00Z</dcterms:modified>
</cp:coreProperties>
</file>