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МІНІСТЕРСТВО ВНУТРІШНІХ СПРАВ УКРАЇНИ</w:t>
      </w: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Дніпропетровський державний університет</w:t>
      </w:r>
      <w:r w:rsidRPr="00335D6F">
        <w:rPr>
          <w:rFonts w:ascii="Times New Roman" w:eastAsia="Times New Roman" w:hAnsi="Times New Roman" w:cs="Times New Roman"/>
          <w:b/>
          <w:caps/>
          <w:sz w:val="28"/>
          <w:szCs w:val="28"/>
          <w:lang w:eastAsia="ru-RU"/>
        </w:rPr>
        <w:br/>
        <w:t>внутрішніх справ</w:t>
      </w: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627B33" w:rsidP="00ED44AD">
      <w:pPr>
        <w:spacing w:after="0" w:line="276" w:lineRule="auto"/>
        <w:jc w:val="center"/>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t>Кафедра економічної та інформаційної безпеки</w:t>
      </w: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ED44AD">
      <w:pPr>
        <w:spacing w:after="0" w:line="276" w:lineRule="auto"/>
        <w:ind w:left="5220"/>
        <w:jc w:val="both"/>
        <w:rPr>
          <w:rFonts w:ascii="Times New Roman" w:eastAsia="Times New Roman" w:hAnsi="Times New Roman" w:cs="Times New Roman"/>
          <w:b/>
          <w:sz w:val="28"/>
          <w:szCs w:val="28"/>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КОНСПЕКТ ЛЕКЦІЙ</w:t>
      </w:r>
    </w:p>
    <w:p w:rsidR="005A13D5" w:rsidRPr="00335D6F" w:rsidRDefault="00627B33" w:rsidP="00ED44AD">
      <w:pPr>
        <w:keepNext/>
        <w:spacing w:after="0" w:line="276" w:lineRule="auto"/>
        <w:jc w:val="center"/>
        <w:outlineLvl w:val="0"/>
        <w:rPr>
          <w:rFonts w:ascii="Times New Roman" w:eastAsia="Times New Roman" w:hAnsi="Times New Roman" w:cs="Times New Roman"/>
          <w:sz w:val="16"/>
          <w:szCs w:val="16"/>
          <w:lang w:eastAsia="ru-RU"/>
        </w:rPr>
      </w:pPr>
      <w:r w:rsidRPr="00335D6F">
        <w:rPr>
          <w:rFonts w:ascii="Times New Roman" w:eastAsia="Times New Roman" w:hAnsi="Times New Roman" w:cs="Times New Roman"/>
          <w:b/>
          <w:sz w:val="28"/>
          <w:szCs w:val="28"/>
          <w:lang w:eastAsia="ru-RU"/>
        </w:rPr>
        <w:t>з</w:t>
      </w:r>
      <w:r w:rsidR="005A13D5" w:rsidRPr="00335D6F">
        <w:rPr>
          <w:rFonts w:ascii="Times New Roman" w:eastAsia="Times New Roman" w:hAnsi="Times New Roman" w:cs="Times New Roman"/>
          <w:b/>
          <w:sz w:val="28"/>
          <w:szCs w:val="28"/>
          <w:lang w:eastAsia="ru-RU"/>
        </w:rPr>
        <w:t xml:space="preserve"> дисципліни </w:t>
      </w:r>
      <w:r w:rsidRPr="00335D6F">
        <w:rPr>
          <w:rFonts w:ascii="Times New Roman" w:eastAsia="Times New Roman" w:hAnsi="Times New Roman" w:cs="Times New Roman"/>
          <w:b/>
          <w:sz w:val="28"/>
          <w:szCs w:val="28"/>
          <w:lang w:eastAsia="ru-RU"/>
        </w:rPr>
        <w:t>«</w:t>
      </w:r>
      <w:r w:rsidR="000B3610" w:rsidRPr="000B3610">
        <w:rPr>
          <w:rFonts w:ascii="Times New Roman" w:eastAsia="Times New Roman" w:hAnsi="Times New Roman" w:cs="Times New Roman"/>
          <w:b/>
          <w:sz w:val="28"/>
          <w:szCs w:val="28"/>
          <w:lang w:eastAsia="ru-RU"/>
        </w:rPr>
        <w:t>ІНФОРМАЦІЙНО-АНАЛІТИЧНЕ ТА ТЕХНІЧНЕ ЗАБЕЗПЕЧЕННЯ ДІЯЛЬНОСТІ НЕДЕРЖАВНИХ СЛУЖБ БЕЗПЕКИ</w:t>
      </w:r>
      <w:r w:rsidRPr="000B3610">
        <w:rPr>
          <w:rFonts w:ascii="Times New Roman" w:eastAsia="Times New Roman" w:hAnsi="Times New Roman" w:cs="Times New Roman"/>
          <w:b/>
          <w:sz w:val="28"/>
          <w:szCs w:val="28"/>
          <w:lang w:eastAsia="ru-RU"/>
        </w:rPr>
        <w:t>»</w:t>
      </w: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здобувачів вищої освіти </w:t>
      </w:r>
      <w:r w:rsidR="000B3610">
        <w:rPr>
          <w:rFonts w:ascii="Times New Roman" w:eastAsia="Times New Roman" w:hAnsi="Times New Roman" w:cs="Times New Roman"/>
          <w:sz w:val="28"/>
          <w:szCs w:val="28"/>
          <w:lang w:eastAsia="ru-RU"/>
        </w:rPr>
        <w:t xml:space="preserve">юридичного </w:t>
      </w:r>
      <w:r w:rsidRPr="00335D6F">
        <w:rPr>
          <w:rFonts w:ascii="Times New Roman" w:eastAsia="Times New Roman" w:hAnsi="Times New Roman" w:cs="Times New Roman"/>
          <w:sz w:val="28"/>
          <w:szCs w:val="28"/>
          <w:lang w:eastAsia="ru-RU"/>
        </w:rPr>
        <w:t>факультету</w:t>
      </w:r>
      <w:r w:rsidR="00335D6F">
        <w:rPr>
          <w:rFonts w:ascii="Times New Roman" w:eastAsia="Times New Roman" w:hAnsi="Times New Roman" w:cs="Times New Roman"/>
          <w:sz w:val="28"/>
          <w:szCs w:val="28"/>
          <w:lang w:eastAsia="ru-RU"/>
        </w:rPr>
        <w:t>,</w:t>
      </w:r>
      <w:r w:rsidRPr="00335D6F">
        <w:rPr>
          <w:rFonts w:ascii="Times New Roman" w:eastAsia="Times New Roman" w:hAnsi="Times New Roman" w:cs="Times New Roman"/>
          <w:sz w:val="28"/>
          <w:szCs w:val="28"/>
          <w:lang w:eastAsia="ru-RU"/>
        </w:rPr>
        <w:t xml:space="preserve"> </w:t>
      </w:r>
    </w:p>
    <w:p w:rsidR="00AA402E" w:rsidRPr="00335D6F" w:rsidRDefault="00335D6F"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спеціальності</w:t>
      </w:r>
      <w:r w:rsidR="00AA402E" w:rsidRPr="00335D6F">
        <w:rPr>
          <w:rFonts w:ascii="Times New Roman" w:eastAsia="Times New Roman" w:hAnsi="Times New Roman" w:cs="Times New Roman"/>
          <w:sz w:val="28"/>
          <w:szCs w:val="28"/>
          <w:lang w:eastAsia="ru-RU"/>
        </w:rPr>
        <w:t xml:space="preserve"> </w:t>
      </w:r>
      <w:r w:rsidR="000B3610">
        <w:rPr>
          <w:rFonts w:ascii="Times New Roman" w:eastAsia="Times New Roman" w:hAnsi="Times New Roman" w:cs="Times New Roman"/>
          <w:sz w:val="28"/>
          <w:szCs w:val="28"/>
          <w:lang w:eastAsia="ru-RU"/>
        </w:rPr>
        <w:t>262</w:t>
      </w:r>
      <w:r w:rsidR="00AA402E" w:rsidRPr="00335D6F">
        <w:rPr>
          <w:rFonts w:ascii="Times New Roman" w:eastAsia="Times New Roman" w:hAnsi="Times New Roman" w:cs="Times New Roman"/>
          <w:sz w:val="28"/>
          <w:szCs w:val="28"/>
          <w:lang w:eastAsia="ru-RU"/>
        </w:rPr>
        <w:t xml:space="preserve"> "</w:t>
      </w:r>
      <w:r w:rsidR="000B3610" w:rsidRPr="000B3610">
        <w:rPr>
          <w:rFonts w:ascii="Times New Roman" w:eastAsia="Times New Roman" w:hAnsi="Times New Roman" w:cs="Times New Roman"/>
          <w:sz w:val="28"/>
          <w:szCs w:val="28"/>
          <w:lang w:eastAsia="ru-RU"/>
        </w:rPr>
        <w:t>Правоохоронна діяльність</w:t>
      </w:r>
      <w:r w:rsidR="00AA402E" w:rsidRPr="00335D6F">
        <w:rPr>
          <w:rFonts w:ascii="Times New Roman" w:eastAsia="Times New Roman" w:hAnsi="Times New Roman" w:cs="Times New Roman"/>
          <w:sz w:val="28"/>
          <w:szCs w:val="28"/>
          <w:lang w:eastAsia="ru-RU"/>
        </w:rPr>
        <w:t>"</w:t>
      </w: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що навчаються на бакалаврському рівні вищої освіти</w:t>
      </w: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b/>
          <w:sz w:val="28"/>
          <w:szCs w:val="28"/>
          <w:lang w:eastAsia="ru-RU"/>
        </w:rPr>
      </w:pPr>
    </w:p>
    <w:p w:rsidR="005A13D5" w:rsidRPr="000A27E1" w:rsidRDefault="000A27E1" w:rsidP="00ED44AD">
      <w:pPr>
        <w:spacing w:after="0" w:line="276"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Дніпро – 20</w:t>
      </w:r>
      <w:r>
        <w:rPr>
          <w:rFonts w:ascii="Times New Roman" w:eastAsia="Times New Roman" w:hAnsi="Times New Roman" w:cs="Times New Roman"/>
          <w:b/>
          <w:sz w:val="28"/>
          <w:szCs w:val="28"/>
          <w:lang w:val="ru-RU" w:eastAsia="ru-RU"/>
        </w:rPr>
        <w:t>20</w:t>
      </w:r>
    </w:p>
    <w:p w:rsidR="00063065" w:rsidRPr="00335D6F" w:rsidRDefault="005A13D5" w:rsidP="00ED44AD">
      <w:pPr>
        <w:spacing w:after="0" w:line="276" w:lineRule="auto"/>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br w:type="page"/>
      </w:r>
      <w:r w:rsidR="00627B33" w:rsidRPr="00335D6F">
        <w:rPr>
          <w:rFonts w:ascii="Times New Roman" w:eastAsia="Times New Roman" w:hAnsi="Times New Roman" w:cs="Times New Roman"/>
          <w:sz w:val="28"/>
          <w:szCs w:val="28"/>
          <w:lang w:eastAsia="ru-RU"/>
        </w:rPr>
        <w:lastRenderedPageBreak/>
        <w:t>Укладач: Гавриш О.С, старший викладач кафедра економічної та інформаційної безпеки</w:t>
      </w:r>
      <w:r w:rsidR="005C2530" w:rsidRPr="00335D6F">
        <w:rPr>
          <w:rFonts w:ascii="Times New Roman" w:eastAsia="Times New Roman" w:hAnsi="Times New Roman" w:cs="Times New Roman"/>
          <w:caps/>
          <w:sz w:val="28"/>
          <w:szCs w:val="28"/>
          <w:lang w:eastAsia="ru-RU"/>
        </w:rPr>
        <w:t xml:space="preserve"> </w:t>
      </w:r>
      <w:r w:rsidR="00627B33" w:rsidRPr="00335D6F">
        <w:rPr>
          <w:rFonts w:ascii="Times New Roman" w:eastAsia="Times New Roman" w:hAnsi="Times New Roman" w:cs="Times New Roman"/>
          <w:sz w:val="28"/>
          <w:szCs w:val="28"/>
          <w:lang w:eastAsia="ru-RU"/>
        </w:rPr>
        <w:t>Дніпропетровського державного</w:t>
      </w:r>
      <w:r w:rsidR="005C2530" w:rsidRPr="00335D6F">
        <w:rPr>
          <w:rFonts w:ascii="Times New Roman" w:eastAsia="Times New Roman" w:hAnsi="Times New Roman" w:cs="Times New Roman"/>
          <w:sz w:val="28"/>
          <w:szCs w:val="28"/>
          <w:lang w:eastAsia="ru-RU"/>
        </w:rPr>
        <w:t xml:space="preserve"> університету внутрішніх справ.</w:t>
      </w: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0A27E1" w:rsidRDefault="005C2530" w:rsidP="00ED44AD">
      <w:pPr>
        <w:spacing w:line="276" w:lineRule="auto"/>
        <w:ind w:left="5529"/>
        <w:rPr>
          <w:rFonts w:ascii="Times New Roman" w:eastAsia="Times New Roman" w:hAnsi="Times New Roman" w:cs="Times New Roman"/>
          <w:sz w:val="28"/>
          <w:szCs w:val="28"/>
          <w:lang w:val="ru-RU" w:eastAsia="ru-RU"/>
        </w:rPr>
      </w:pPr>
      <w:r w:rsidRPr="00335D6F">
        <w:rPr>
          <w:rFonts w:ascii="Times New Roman" w:eastAsia="Times New Roman" w:hAnsi="Times New Roman" w:cs="Times New Roman"/>
          <w:sz w:val="28"/>
          <w:szCs w:val="28"/>
          <w:lang w:eastAsia="ru-RU"/>
        </w:rPr>
        <w:t xml:space="preserve">Конспект лекцій обговорений та схвалений на засіданні кафедри економічної та інформаційної безпеки </w:t>
      </w:r>
      <w:r w:rsidR="000A27E1">
        <w:rPr>
          <w:rFonts w:ascii="Times New Roman" w:eastAsia="Times New Roman" w:hAnsi="Times New Roman" w:cs="Times New Roman"/>
          <w:sz w:val="28"/>
          <w:szCs w:val="28"/>
          <w:lang w:eastAsia="ru-RU"/>
        </w:rPr>
        <w:t>2</w:t>
      </w:r>
      <w:r w:rsidR="000A27E1">
        <w:rPr>
          <w:rFonts w:ascii="Times New Roman" w:eastAsia="Times New Roman" w:hAnsi="Times New Roman" w:cs="Times New Roman"/>
          <w:sz w:val="28"/>
          <w:szCs w:val="28"/>
          <w:lang w:val="ru-RU" w:eastAsia="ru-RU"/>
        </w:rPr>
        <w:t>6</w:t>
      </w:r>
      <w:r w:rsidRPr="00335D6F">
        <w:rPr>
          <w:rFonts w:ascii="Times New Roman" w:eastAsia="Times New Roman" w:hAnsi="Times New Roman" w:cs="Times New Roman"/>
          <w:sz w:val="28"/>
          <w:szCs w:val="28"/>
          <w:lang w:eastAsia="ru-RU"/>
        </w:rPr>
        <w:t>.0</w:t>
      </w:r>
      <w:r w:rsidR="00AA402E" w:rsidRPr="00335D6F">
        <w:rPr>
          <w:rFonts w:ascii="Times New Roman" w:eastAsia="Times New Roman" w:hAnsi="Times New Roman" w:cs="Times New Roman"/>
          <w:sz w:val="28"/>
          <w:szCs w:val="28"/>
          <w:lang w:eastAsia="ru-RU"/>
        </w:rPr>
        <w:t>8</w:t>
      </w:r>
      <w:r w:rsidR="000A27E1">
        <w:rPr>
          <w:rFonts w:ascii="Times New Roman" w:eastAsia="Times New Roman" w:hAnsi="Times New Roman" w:cs="Times New Roman"/>
          <w:sz w:val="28"/>
          <w:szCs w:val="28"/>
          <w:lang w:eastAsia="ru-RU"/>
        </w:rPr>
        <w:t>.20</w:t>
      </w:r>
      <w:r w:rsidR="000A27E1">
        <w:rPr>
          <w:rFonts w:ascii="Times New Roman" w:eastAsia="Times New Roman" w:hAnsi="Times New Roman" w:cs="Times New Roman"/>
          <w:sz w:val="28"/>
          <w:szCs w:val="28"/>
          <w:lang w:val="ru-RU" w:eastAsia="ru-RU"/>
        </w:rPr>
        <w:t>20</w:t>
      </w:r>
      <w:r w:rsidR="000A27E1">
        <w:rPr>
          <w:rFonts w:ascii="Times New Roman" w:eastAsia="Times New Roman" w:hAnsi="Times New Roman" w:cs="Times New Roman"/>
          <w:sz w:val="28"/>
          <w:szCs w:val="28"/>
          <w:lang w:eastAsia="ru-RU"/>
        </w:rPr>
        <w:t xml:space="preserve">р., протокол </w:t>
      </w:r>
      <w:r w:rsidR="000A27E1">
        <w:rPr>
          <w:rFonts w:ascii="Times New Roman" w:eastAsia="Times New Roman" w:hAnsi="Times New Roman" w:cs="Times New Roman"/>
          <w:sz w:val="28"/>
          <w:szCs w:val="28"/>
          <w:lang w:val="ru-RU" w:eastAsia="ru-RU"/>
        </w:rPr>
        <w:t>№</w:t>
      </w:r>
      <w:bookmarkStart w:id="0" w:name="_GoBack"/>
      <w:bookmarkEnd w:id="0"/>
      <w:r w:rsidRPr="00335D6F">
        <w:rPr>
          <w:rFonts w:ascii="Times New Roman" w:eastAsia="Times New Roman" w:hAnsi="Times New Roman" w:cs="Times New Roman"/>
          <w:sz w:val="28"/>
          <w:szCs w:val="28"/>
          <w:lang w:eastAsia="ru-RU"/>
        </w:rPr>
        <w:t>1</w:t>
      </w: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Default="005C2530" w:rsidP="00ED44AD">
      <w:pPr>
        <w:spacing w:line="276" w:lineRule="auto"/>
        <w:jc w:val="center"/>
        <w:rPr>
          <w:rFonts w:ascii="Times New Roman" w:hAnsi="Times New Roman" w:cs="Times New Roman"/>
          <w:b/>
          <w:bCs/>
          <w:sz w:val="28"/>
          <w:szCs w:val="28"/>
        </w:rPr>
      </w:pPr>
      <w:r w:rsidRPr="00335D6F">
        <w:rPr>
          <w:rFonts w:ascii="Times New Roman" w:hAnsi="Times New Roman" w:cs="Times New Roman"/>
          <w:b/>
          <w:sz w:val="28"/>
          <w:szCs w:val="28"/>
        </w:rPr>
        <w:lastRenderedPageBreak/>
        <w:t xml:space="preserve">ТЕМА 1. </w:t>
      </w:r>
      <w:r w:rsidR="000B3610" w:rsidRPr="000B3610">
        <w:rPr>
          <w:rFonts w:ascii="Times New Roman" w:hAnsi="Times New Roman" w:cs="Times New Roman"/>
          <w:b/>
          <w:bCs/>
          <w:sz w:val="28"/>
          <w:szCs w:val="28"/>
        </w:rPr>
        <w:t>ІНФОРМАЦІЙНІ РЕСУРСИ ПІДПРИЄМСТВА</w:t>
      </w:r>
    </w:p>
    <w:p w:rsidR="00810FC4" w:rsidRPr="00335D6F" w:rsidRDefault="00810FC4" w:rsidP="00ED44AD">
      <w:pPr>
        <w:spacing w:line="276" w:lineRule="auto"/>
        <w:jc w:val="center"/>
        <w:rPr>
          <w:rFonts w:ascii="Times New Roman" w:hAnsi="Times New Roman" w:cs="Times New Roman"/>
          <w:b/>
          <w:sz w:val="28"/>
          <w:szCs w:val="28"/>
        </w:rPr>
      </w:pPr>
    </w:p>
    <w:p w:rsidR="005C2530" w:rsidRPr="00335D6F" w:rsidRDefault="005C2530"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0B3610" w:rsidRDefault="0019299B" w:rsidP="00ED44AD">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1. </w:t>
      </w:r>
      <w:r w:rsidR="000B3610">
        <w:rPr>
          <w:rFonts w:ascii="Times New Roman" w:hAnsi="Times New Roman" w:cs="Times New Roman"/>
          <w:sz w:val="28"/>
          <w:szCs w:val="28"/>
        </w:rPr>
        <w:t>К</w:t>
      </w:r>
      <w:r w:rsidR="000B3610" w:rsidRPr="000B3610">
        <w:rPr>
          <w:rFonts w:ascii="Times New Roman" w:hAnsi="Times New Roman" w:cs="Times New Roman"/>
          <w:sz w:val="28"/>
          <w:szCs w:val="28"/>
        </w:rPr>
        <w:t>лас</w:t>
      </w:r>
      <w:r w:rsidR="00333B73">
        <w:rPr>
          <w:rFonts w:ascii="Times New Roman" w:hAnsi="Times New Roman" w:cs="Times New Roman"/>
          <w:sz w:val="28"/>
          <w:szCs w:val="28"/>
        </w:rPr>
        <w:t>ифікації інформаційних ресурсів.</w:t>
      </w:r>
    </w:p>
    <w:p w:rsidR="0019299B" w:rsidRPr="000B3610" w:rsidRDefault="0019299B" w:rsidP="00ED44AD">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2. </w:t>
      </w:r>
      <w:r w:rsidR="000B3610" w:rsidRPr="000B3610">
        <w:rPr>
          <w:rFonts w:ascii="Times New Roman" w:hAnsi="Times New Roman" w:cs="Times New Roman"/>
          <w:sz w:val="28"/>
          <w:szCs w:val="28"/>
        </w:rPr>
        <w:t>Класифікація інформації в інтернеті</w:t>
      </w:r>
      <w:r w:rsidR="00333B73">
        <w:rPr>
          <w:rFonts w:ascii="Times New Roman" w:hAnsi="Times New Roman" w:cs="Times New Roman"/>
          <w:sz w:val="28"/>
          <w:szCs w:val="28"/>
        </w:rPr>
        <w:t>.</w:t>
      </w:r>
    </w:p>
    <w:p w:rsidR="000B3610" w:rsidRDefault="000B3610" w:rsidP="00ED44AD">
      <w:pPr>
        <w:spacing w:line="276" w:lineRule="auto"/>
        <w:jc w:val="center"/>
        <w:rPr>
          <w:rFonts w:ascii="Times New Roman" w:eastAsia="Times New Roman" w:hAnsi="Times New Roman" w:cs="Times New Roman"/>
          <w:b/>
          <w:sz w:val="28"/>
          <w:szCs w:val="28"/>
          <w:lang w:eastAsia="ru-RU"/>
        </w:rPr>
      </w:pPr>
    </w:p>
    <w:p w:rsidR="005C2530" w:rsidRDefault="005C2530"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0B3610" w:rsidRPr="000B3610" w:rsidRDefault="000B3610"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0B3610" w:rsidRPr="000B3610" w:rsidRDefault="000B3610"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0B3610" w:rsidRPr="000B3610" w:rsidRDefault="000B3610" w:rsidP="00ED44AD">
      <w:pPr>
        <w:pStyle w:val="a4"/>
        <w:widowControl w:val="0"/>
        <w:spacing w:after="0" w:line="276" w:lineRule="auto"/>
        <w:ind w:left="284"/>
        <w:jc w:val="both"/>
        <w:rPr>
          <w:rFonts w:ascii="Times New Roman" w:hAnsi="Times New Roman" w:cs="Times New Roman"/>
          <w:sz w:val="28"/>
          <w:szCs w:val="28"/>
        </w:rPr>
      </w:pPr>
    </w:p>
    <w:p w:rsidR="000B3610" w:rsidRPr="000B3610" w:rsidRDefault="000B3610" w:rsidP="00ED44AD">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0B3610" w:rsidRPr="000B3610" w:rsidRDefault="000B3610" w:rsidP="00ED44AD">
      <w:pPr>
        <w:pStyle w:val="a4"/>
        <w:widowControl w:val="0"/>
        <w:spacing w:after="0" w:line="276" w:lineRule="auto"/>
        <w:ind w:left="284"/>
        <w:jc w:val="both"/>
        <w:rPr>
          <w:rFonts w:ascii="Times New Roman" w:hAnsi="Times New Roman" w:cs="Times New Roman"/>
          <w:sz w:val="28"/>
          <w:szCs w:val="28"/>
        </w:rPr>
      </w:pPr>
    </w:p>
    <w:p w:rsidR="000B3610" w:rsidRPr="00335D6F" w:rsidRDefault="000B3610" w:rsidP="00ED44AD">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1. </w:t>
      </w:r>
      <w:proofErr w:type="spellStart"/>
      <w:r w:rsidRPr="00335D6F">
        <w:rPr>
          <w:rFonts w:ascii="Times New Roman" w:eastAsia="Times New Roman" w:hAnsi="Times New Roman" w:cs="Times New Roman"/>
          <w:sz w:val="28"/>
          <w:szCs w:val="28"/>
          <w:lang w:eastAsia="ru-RU"/>
        </w:rPr>
        <w:t>Бондарев</w:t>
      </w:r>
      <w:proofErr w:type="spellEnd"/>
      <w:r w:rsidRPr="00335D6F">
        <w:rPr>
          <w:rFonts w:ascii="Times New Roman" w:eastAsia="Times New Roman" w:hAnsi="Times New Roman" w:cs="Times New Roman"/>
          <w:sz w:val="28"/>
          <w:szCs w:val="28"/>
          <w:lang w:eastAsia="ru-RU"/>
        </w:rPr>
        <w:t xml:space="preserve"> В.В.. </w:t>
      </w:r>
      <w:proofErr w:type="spellStart"/>
      <w:r w:rsidRPr="00335D6F">
        <w:rPr>
          <w:rFonts w:ascii="Times New Roman" w:eastAsia="Times New Roman" w:hAnsi="Times New Roman" w:cs="Times New Roman"/>
          <w:sz w:val="28"/>
          <w:szCs w:val="28"/>
          <w:lang w:eastAsia="ru-RU"/>
        </w:rPr>
        <w:t>Введение</w:t>
      </w:r>
      <w:proofErr w:type="spellEnd"/>
      <w:r w:rsidRPr="00335D6F">
        <w:rPr>
          <w:rFonts w:ascii="Times New Roman" w:eastAsia="Times New Roman" w:hAnsi="Times New Roman" w:cs="Times New Roman"/>
          <w:sz w:val="28"/>
          <w:szCs w:val="28"/>
          <w:lang w:eastAsia="ru-RU"/>
        </w:rPr>
        <w:t xml:space="preserve"> в </w:t>
      </w:r>
      <w:proofErr w:type="spellStart"/>
      <w:r w:rsidRPr="00335D6F">
        <w:rPr>
          <w:rFonts w:ascii="Times New Roman" w:eastAsia="Times New Roman" w:hAnsi="Times New Roman" w:cs="Times New Roman"/>
          <w:sz w:val="28"/>
          <w:szCs w:val="28"/>
          <w:lang w:eastAsia="ru-RU"/>
        </w:rPr>
        <w:t>информационную</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безопасность</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автоматизированных</w:t>
      </w:r>
      <w:proofErr w:type="spellEnd"/>
      <w:r w:rsidRPr="00335D6F">
        <w:rPr>
          <w:rFonts w:ascii="Times New Roman" w:eastAsia="Times New Roman" w:hAnsi="Times New Roman" w:cs="Times New Roman"/>
          <w:sz w:val="28"/>
          <w:szCs w:val="28"/>
          <w:lang w:eastAsia="ru-RU"/>
        </w:rPr>
        <w:t xml:space="preserve"> систем.–М.: </w:t>
      </w:r>
      <w:proofErr w:type="spellStart"/>
      <w:r w:rsidRPr="00335D6F">
        <w:rPr>
          <w:rFonts w:ascii="Times New Roman" w:eastAsia="Times New Roman" w:hAnsi="Times New Roman" w:cs="Times New Roman"/>
          <w:sz w:val="28"/>
          <w:szCs w:val="28"/>
          <w:lang w:eastAsia="ru-RU"/>
        </w:rPr>
        <w:t>ГТУим</w:t>
      </w:r>
      <w:proofErr w:type="spellEnd"/>
      <w:r w:rsidRPr="00335D6F">
        <w:rPr>
          <w:rFonts w:ascii="Times New Roman" w:eastAsia="Times New Roman" w:hAnsi="Times New Roman" w:cs="Times New Roman"/>
          <w:sz w:val="28"/>
          <w:szCs w:val="28"/>
          <w:lang w:eastAsia="ru-RU"/>
        </w:rPr>
        <w:t xml:space="preserve">. Н.Э. </w:t>
      </w:r>
      <w:proofErr w:type="spellStart"/>
      <w:r w:rsidRPr="00335D6F">
        <w:rPr>
          <w:rFonts w:ascii="Times New Roman" w:eastAsia="Times New Roman" w:hAnsi="Times New Roman" w:cs="Times New Roman"/>
          <w:sz w:val="28"/>
          <w:szCs w:val="28"/>
          <w:lang w:eastAsia="ru-RU"/>
        </w:rPr>
        <w:t>Баумана</w:t>
      </w:r>
      <w:proofErr w:type="spellEnd"/>
      <w:r w:rsidRPr="00335D6F">
        <w:rPr>
          <w:rFonts w:ascii="Times New Roman" w:eastAsia="Times New Roman" w:hAnsi="Times New Roman" w:cs="Times New Roman"/>
          <w:sz w:val="28"/>
          <w:szCs w:val="28"/>
          <w:lang w:eastAsia="ru-RU"/>
        </w:rPr>
        <w:t xml:space="preserve">, 2016.–252с. </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2.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В.М. Криптографічні застосування елементарної теорії чисел / В.М.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В.А. </w:t>
      </w:r>
      <w:proofErr w:type="spellStart"/>
      <w:r w:rsidRPr="00335D6F">
        <w:rPr>
          <w:rFonts w:ascii="Times New Roman" w:eastAsia="Times New Roman" w:hAnsi="Times New Roman" w:cs="Times New Roman"/>
          <w:sz w:val="28"/>
          <w:szCs w:val="28"/>
          <w:lang w:eastAsia="ru-RU"/>
        </w:rPr>
        <w:t>Мухачов</w:t>
      </w:r>
      <w:proofErr w:type="spellEnd"/>
      <w:r w:rsidRPr="00335D6F">
        <w:rPr>
          <w:rFonts w:ascii="Times New Roman" w:eastAsia="Times New Roman" w:hAnsi="Times New Roman" w:cs="Times New Roman"/>
          <w:sz w:val="28"/>
          <w:szCs w:val="28"/>
          <w:lang w:eastAsia="ru-RU"/>
        </w:rPr>
        <w:t>. –К.: ДУІКТ, 20</w:t>
      </w:r>
      <w:r w:rsidR="000B3610">
        <w:rPr>
          <w:rFonts w:ascii="Times New Roman" w:eastAsia="Times New Roman" w:hAnsi="Times New Roman" w:cs="Times New Roman"/>
          <w:sz w:val="28"/>
          <w:szCs w:val="28"/>
          <w:lang w:eastAsia="ru-RU"/>
        </w:rPr>
        <w:t>1</w:t>
      </w:r>
      <w:r w:rsidRPr="00335D6F">
        <w:rPr>
          <w:rFonts w:ascii="Times New Roman" w:eastAsia="Times New Roman" w:hAnsi="Times New Roman" w:cs="Times New Roman"/>
          <w:sz w:val="28"/>
          <w:szCs w:val="28"/>
          <w:lang w:eastAsia="ru-RU"/>
        </w:rPr>
        <w:t>6.–126с.</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lastRenderedPageBreak/>
        <w:t xml:space="preserve">3. Бурячок В.Л. </w:t>
      </w:r>
      <w:proofErr w:type="spellStart"/>
      <w:r w:rsidRPr="00335D6F">
        <w:rPr>
          <w:rFonts w:ascii="Times New Roman" w:eastAsia="Times New Roman" w:hAnsi="Times New Roman" w:cs="Times New Roman"/>
          <w:sz w:val="28"/>
          <w:szCs w:val="28"/>
          <w:lang w:eastAsia="ru-RU"/>
        </w:rPr>
        <w:t>Інфомаційна</w:t>
      </w:r>
      <w:proofErr w:type="spellEnd"/>
      <w:r w:rsidRPr="00335D6F">
        <w:rPr>
          <w:rFonts w:ascii="Times New Roman" w:eastAsia="Times New Roman" w:hAnsi="Times New Roman" w:cs="Times New Roman"/>
          <w:sz w:val="28"/>
          <w:szCs w:val="28"/>
          <w:lang w:eastAsia="ru-RU"/>
        </w:rPr>
        <w:t xml:space="preserve"> та </w:t>
      </w:r>
      <w:proofErr w:type="spellStart"/>
      <w:r w:rsidRPr="00335D6F">
        <w:rPr>
          <w:rFonts w:ascii="Times New Roman" w:eastAsia="Times New Roman" w:hAnsi="Times New Roman" w:cs="Times New Roman"/>
          <w:sz w:val="28"/>
          <w:szCs w:val="28"/>
          <w:lang w:eastAsia="ru-RU"/>
        </w:rPr>
        <w:t>кібербезпека</w:t>
      </w:r>
      <w:proofErr w:type="spellEnd"/>
      <w:r w:rsidRPr="00335D6F">
        <w:rPr>
          <w:rFonts w:ascii="Times New Roman" w:eastAsia="Times New Roman" w:hAnsi="Times New Roman" w:cs="Times New Roman"/>
          <w:sz w:val="28"/>
          <w:szCs w:val="28"/>
          <w:lang w:eastAsia="ru-RU"/>
        </w:rPr>
        <w:t xml:space="preserve"> / В.Л.Бурячок, В.Б. </w:t>
      </w:r>
      <w:proofErr w:type="spellStart"/>
      <w:r w:rsidRPr="00335D6F">
        <w:rPr>
          <w:rFonts w:ascii="Times New Roman" w:eastAsia="Times New Roman" w:hAnsi="Times New Roman" w:cs="Times New Roman"/>
          <w:sz w:val="28"/>
          <w:szCs w:val="28"/>
          <w:lang w:eastAsia="ru-RU"/>
        </w:rPr>
        <w:t>Толубко</w:t>
      </w:r>
      <w:proofErr w:type="spellEnd"/>
      <w:r w:rsidRPr="00335D6F">
        <w:rPr>
          <w:rFonts w:ascii="Times New Roman" w:eastAsia="Times New Roman" w:hAnsi="Times New Roman" w:cs="Times New Roman"/>
          <w:sz w:val="28"/>
          <w:szCs w:val="28"/>
          <w:lang w:eastAsia="ru-RU"/>
        </w:rPr>
        <w:t xml:space="preserve">,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С.В. </w:t>
      </w:r>
      <w:proofErr w:type="spellStart"/>
      <w:r w:rsidRPr="00335D6F">
        <w:rPr>
          <w:rFonts w:ascii="Times New Roman" w:eastAsia="Times New Roman" w:hAnsi="Times New Roman" w:cs="Times New Roman"/>
          <w:sz w:val="28"/>
          <w:szCs w:val="28"/>
          <w:lang w:eastAsia="ru-RU"/>
        </w:rPr>
        <w:t>Толюпа</w:t>
      </w:r>
      <w:proofErr w:type="spellEnd"/>
      <w:r w:rsidRPr="00335D6F">
        <w:rPr>
          <w:rFonts w:ascii="Times New Roman" w:eastAsia="Times New Roman" w:hAnsi="Times New Roman" w:cs="Times New Roman"/>
          <w:sz w:val="28"/>
          <w:szCs w:val="28"/>
          <w:lang w:eastAsia="ru-RU"/>
        </w:rPr>
        <w:t xml:space="preserve">. –К.: ДУТ, 2015. –288 с. </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4. Головань С.М. Нормативно-правове забезпечення інформаційної безпеки / С.М. Головань, С.Б. Гордієнко, О.С. Петров,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Л.М. Щербак;під ред. В.О. </w:t>
      </w:r>
      <w:proofErr w:type="spellStart"/>
      <w:r w:rsidRPr="00335D6F">
        <w:rPr>
          <w:rFonts w:ascii="Times New Roman" w:eastAsia="Times New Roman" w:hAnsi="Times New Roman" w:cs="Times New Roman"/>
          <w:sz w:val="28"/>
          <w:szCs w:val="28"/>
          <w:lang w:eastAsia="ru-RU"/>
        </w:rPr>
        <w:t>Хорошко.–Луганськ</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Ноулідж</w:t>
      </w:r>
      <w:proofErr w:type="spellEnd"/>
      <w:r w:rsidRPr="00335D6F">
        <w:rPr>
          <w:rFonts w:ascii="Times New Roman" w:eastAsia="Times New Roman" w:hAnsi="Times New Roman" w:cs="Times New Roman"/>
          <w:sz w:val="28"/>
          <w:szCs w:val="28"/>
          <w:lang w:eastAsia="ru-RU"/>
        </w:rPr>
        <w:t>, 2012.–480 с.</w:t>
      </w:r>
    </w:p>
    <w:p w:rsidR="00117124" w:rsidRPr="00335D6F" w:rsidRDefault="00117124" w:rsidP="00ED44AD">
      <w:pPr>
        <w:pStyle w:val="Style5"/>
        <w:tabs>
          <w:tab w:val="left" w:pos="5544"/>
        </w:tabs>
        <w:spacing w:before="240" w:line="276" w:lineRule="auto"/>
        <w:jc w:val="both"/>
        <w:rPr>
          <w:sz w:val="28"/>
          <w:lang w:val="uk-UA" w:eastAsia="uk-UA"/>
        </w:rPr>
      </w:pPr>
      <w:r w:rsidRPr="00335D6F">
        <w:rPr>
          <w:sz w:val="28"/>
          <w:lang w:val="uk-UA" w:eastAsia="uk-UA"/>
        </w:rPr>
        <w:t>5. Стратегія національної безпеки України. Указ Президента України від 26 травня 2015 року N287/2015. Верховна Рада України. URL: https://zakon.rada.gov.ua/laws/show/287/2015</w:t>
      </w:r>
    </w:p>
    <w:p w:rsidR="00117124" w:rsidRPr="00335D6F" w:rsidRDefault="00117124" w:rsidP="00ED44AD">
      <w:pPr>
        <w:pStyle w:val="Style5"/>
        <w:tabs>
          <w:tab w:val="left" w:pos="5544"/>
        </w:tabs>
        <w:spacing w:before="240" w:line="276" w:lineRule="auto"/>
        <w:jc w:val="both"/>
        <w:rPr>
          <w:rStyle w:val="FontStyle12"/>
          <w:sz w:val="28"/>
          <w:lang w:val="uk-UA" w:eastAsia="uk-UA"/>
        </w:rPr>
      </w:pPr>
      <w:r w:rsidRPr="00335D6F">
        <w:rPr>
          <w:sz w:val="28"/>
          <w:lang w:val="uk-UA" w:eastAsia="uk-UA"/>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19299B" w:rsidRPr="00335D6F" w:rsidRDefault="0019299B" w:rsidP="00ED44AD">
      <w:pPr>
        <w:spacing w:line="276" w:lineRule="auto"/>
        <w:rPr>
          <w:rFonts w:ascii="Times New Roman" w:eastAsia="Times New Roman" w:hAnsi="Times New Roman" w:cs="Times New Roman"/>
          <w:sz w:val="28"/>
          <w:szCs w:val="28"/>
          <w:lang w:eastAsia="ru-RU"/>
        </w:rPr>
      </w:pPr>
    </w:p>
    <w:p w:rsidR="0019299B" w:rsidRPr="00335D6F" w:rsidRDefault="0019299B"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333B73" w:rsidRDefault="0019299B" w:rsidP="00ED44AD">
      <w:pPr>
        <w:spacing w:line="276"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w:t>
      </w:r>
      <w:r w:rsidR="00333B73">
        <w:rPr>
          <w:rFonts w:ascii="Times New Roman" w:hAnsi="Times New Roman" w:cs="Times New Roman"/>
          <w:sz w:val="28"/>
          <w:szCs w:val="28"/>
        </w:rPr>
        <w:t>з</w:t>
      </w:r>
      <w:r w:rsidR="00333B73" w:rsidRPr="00333B73">
        <w:rPr>
          <w:rFonts w:ascii="Times New Roman" w:hAnsi="Times New Roman" w:cs="Times New Roman"/>
          <w:sz w:val="28"/>
          <w:szCs w:val="28"/>
        </w:rPr>
        <w:t>агальне визначення інформаційного ресурсу</w:t>
      </w:r>
      <w:r w:rsidR="00333B73">
        <w:rPr>
          <w:rFonts w:ascii="Times New Roman" w:hAnsi="Times New Roman" w:cs="Times New Roman"/>
          <w:sz w:val="28"/>
          <w:szCs w:val="28"/>
        </w:rPr>
        <w:t>, с</w:t>
      </w:r>
      <w:r w:rsidR="00333B73" w:rsidRPr="00333B73">
        <w:rPr>
          <w:rFonts w:ascii="Times New Roman" w:hAnsi="Times New Roman" w:cs="Times New Roman"/>
          <w:sz w:val="28"/>
          <w:szCs w:val="28"/>
        </w:rPr>
        <w:t>труктуру інформаційних ресурсів</w:t>
      </w:r>
      <w:r w:rsidR="00333B73">
        <w:rPr>
          <w:rFonts w:ascii="Times New Roman" w:hAnsi="Times New Roman" w:cs="Times New Roman"/>
          <w:sz w:val="28"/>
          <w:szCs w:val="28"/>
        </w:rPr>
        <w:t xml:space="preserve">, основні положення </w:t>
      </w:r>
      <w:r w:rsidR="00333B73" w:rsidRPr="00333B73">
        <w:rPr>
          <w:rFonts w:ascii="Times New Roman" w:hAnsi="Times New Roman" w:cs="Times New Roman"/>
          <w:sz w:val="28"/>
          <w:szCs w:val="28"/>
        </w:rPr>
        <w:t xml:space="preserve">Закону України “Про Національну програму інформатизації” </w:t>
      </w:r>
    </w:p>
    <w:p w:rsidR="0019299B" w:rsidRPr="00335D6F" w:rsidRDefault="0019299B" w:rsidP="00ED44AD">
      <w:pPr>
        <w:spacing w:line="276" w:lineRule="auto"/>
        <w:ind w:firstLine="708"/>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333B73" w:rsidRPr="00333B73" w:rsidRDefault="00333B73" w:rsidP="00ED44AD">
      <w:pPr>
        <w:spacing w:line="276" w:lineRule="auto"/>
        <w:ind w:firstLine="708"/>
        <w:jc w:val="both"/>
        <w:rPr>
          <w:rFonts w:ascii="Times New Roman" w:hAnsi="Times New Roman" w:cs="Times New Roman"/>
          <w:sz w:val="28"/>
          <w:szCs w:val="28"/>
        </w:rPr>
      </w:pPr>
      <w:r w:rsidRPr="00333B73">
        <w:rPr>
          <w:rFonts w:ascii="Times New Roman" w:hAnsi="Times New Roman" w:cs="Times New Roman"/>
          <w:sz w:val="28"/>
          <w:szCs w:val="28"/>
        </w:rPr>
        <w:t>Загальне визначення інформаційного ресурсу міститься у ст. 1 Закону України “Про Національну програму інформатизації”, де інформаційні ресурси визначаються як “сукупність документів у інформаційних системах (бібліотеках, архівах, банках даних тощо)”.</w:t>
      </w:r>
    </w:p>
    <w:p w:rsidR="00333B73" w:rsidRPr="00333B73" w:rsidRDefault="00333B73" w:rsidP="00ED44AD">
      <w:pPr>
        <w:spacing w:line="276" w:lineRule="auto"/>
        <w:ind w:firstLine="708"/>
        <w:jc w:val="both"/>
        <w:rPr>
          <w:rFonts w:ascii="Times New Roman" w:hAnsi="Times New Roman" w:cs="Times New Roman"/>
          <w:sz w:val="28"/>
          <w:szCs w:val="28"/>
        </w:rPr>
      </w:pPr>
      <w:r w:rsidRPr="00333B73">
        <w:rPr>
          <w:rFonts w:ascii="Times New Roman" w:hAnsi="Times New Roman" w:cs="Times New Roman"/>
          <w:sz w:val="28"/>
          <w:szCs w:val="28"/>
        </w:rPr>
        <w:t>У більш конкретному вигляді під інформаційними ресурсами розуміють організовану сукупність інформації, інформаційних продуктів та інформаційних технологій, які призначені для інформаційного забезпечення життєдіяльності людини, суспільства та держави. Тому, книги (найперші інформаційні ресурси), музеї, бібліотеки, архіви тощо – все це інформаційні ресурси.</w:t>
      </w:r>
    </w:p>
    <w:p w:rsidR="00333B73" w:rsidRDefault="00333B73" w:rsidP="00ED44AD">
      <w:pPr>
        <w:spacing w:line="276" w:lineRule="auto"/>
        <w:ind w:firstLine="360"/>
        <w:jc w:val="both"/>
        <w:rPr>
          <w:rFonts w:ascii="Times New Roman" w:hAnsi="Times New Roman" w:cs="Times New Roman"/>
          <w:sz w:val="28"/>
          <w:szCs w:val="28"/>
        </w:rPr>
      </w:pPr>
      <w:r w:rsidRPr="00333B73">
        <w:rPr>
          <w:rFonts w:ascii="Times New Roman" w:hAnsi="Times New Roman" w:cs="Times New Roman"/>
          <w:sz w:val="28"/>
          <w:szCs w:val="28"/>
        </w:rPr>
        <w:t>Структуру інформаційних ресурсів складають масиви документів, окремі документи тощо, в яких накопичується та зберігається сформована за певними ознаками або критеріями інформація.</w:t>
      </w:r>
    </w:p>
    <w:p w:rsidR="0019299B" w:rsidRPr="00333B73" w:rsidRDefault="00333B73" w:rsidP="00ED44AD">
      <w:pPr>
        <w:pStyle w:val="a4"/>
        <w:numPr>
          <w:ilvl w:val="0"/>
          <w:numId w:val="37"/>
        </w:numPr>
        <w:spacing w:line="276" w:lineRule="auto"/>
        <w:jc w:val="center"/>
        <w:rPr>
          <w:rFonts w:ascii="Times New Roman" w:hAnsi="Times New Roman" w:cs="Times New Roman"/>
          <w:b/>
          <w:sz w:val="28"/>
          <w:szCs w:val="28"/>
        </w:rPr>
      </w:pPr>
      <w:r w:rsidRPr="00333B73">
        <w:rPr>
          <w:rFonts w:ascii="Times New Roman" w:hAnsi="Times New Roman" w:cs="Times New Roman"/>
          <w:b/>
          <w:sz w:val="28"/>
          <w:szCs w:val="28"/>
        </w:rPr>
        <w:t>Класифікації інформаційних ресурсів.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В науковій літературі пропонується безліч засад для </w:t>
      </w:r>
      <w:r w:rsidRPr="00333B73">
        <w:rPr>
          <w:rFonts w:ascii="Times New Roman" w:hAnsi="Times New Roman" w:cs="Times New Roman"/>
          <w:b/>
          <w:sz w:val="28"/>
          <w:szCs w:val="28"/>
        </w:rPr>
        <w:t>класифікації інформаційних ресурсів</w:t>
      </w:r>
      <w:r w:rsidRPr="00333B73">
        <w:rPr>
          <w:rFonts w:ascii="Times New Roman" w:hAnsi="Times New Roman" w:cs="Times New Roman"/>
          <w:sz w:val="28"/>
          <w:szCs w:val="28"/>
        </w:rPr>
        <w:t>.</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lastRenderedPageBreak/>
        <w:t xml:space="preserve">Так, за </w:t>
      </w:r>
      <w:r w:rsidRPr="00333B73">
        <w:rPr>
          <w:rFonts w:ascii="Times New Roman" w:hAnsi="Times New Roman" w:cs="Times New Roman"/>
          <w:b/>
          <w:sz w:val="28"/>
          <w:szCs w:val="28"/>
        </w:rPr>
        <w:t>природою</w:t>
      </w:r>
      <w:r w:rsidRPr="00333B73">
        <w:rPr>
          <w:rFonts w:ascii="Times New Roman" w:hAnsi="Times New Roman" w:cs="Times New Roman"/>
          <w:sz w:val="28"/>
          <w:szCs w:val="28"/>
        </w:rPr>
        <w:t xml:space="preserve"> інформації, яка їх створює, інформаційні ресурси поділяються на такі, що створюються зі штучної інформації та інформації, яка утворюється самостійно, незалежно від людини.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Перший клас інформаційних ресурсів створює інформація, яка утворюється </w:t>
      </w:r>
      <w:r w:rsidRPr="00333B73">
        <w:rPr>
          <w:rFonts w:ascii="Times New Roman" w:hAnsi="Times New Roman" w:cs="Times New Roman"/>
          <w:b/>
          <w:sz w:val="28"/>
          <w:szCs w:val="28"/>
        </w:rPr>
        <w:t>самостійно</w:t>
      </w:r>
      <w:r w:rsidRPr="00333B73">
        <w:rPr>
          <w:rFonts w:ascii="Times New Roman" w:hAnsi="Times New Roman" w:cs="Times New Roman"/>
          <w:sz w:val="28"/>
          <w:szCs w:val="28"/>
        </w:rPr>
        <w:t xml:space="preserve">. Наприклад, інформація про чисельність населення в країні, інформація </w:t>
      </w:r>
      <w:proofErr w:type="spellStart"/>
      <w:r w:rsidRPr="00333B73">
        <w:rPr>
          <w:rFonts w:ascii="Times New Roman" w:hAnsi="Times New Roman" w:cs="Times New Roman"/>
          <w:sz w:val="28"/>
          <w:szCs w:val="28"/>
        </w:rPr>
        <w:t>гідрометцентру</w:t>
      </w:r>
      <w:proofErr w:type="spellEnd"/>
      <w:r w:rsidRPr="00333B73">
        <w:rPr>
          <w:rFonts w:ascii="Times New Roman" w:hAnsi="Times New Roman" w:cs="Times New Roman"/>
          <w:sz w:val="28"/>
          <w:szCs w:val="28"/>
        </w:rPr>
        <w:t xml:space="preserve">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До другого класу інформаційних ресурсів відноситься інформація, яка створюється </w:t>
      </w:r>
      <w:r w:rsidRPr="00333B73">
        <w:rPr>
          <w:rFonts w:ascii="Times New Roman" w:hAnsi="Times New Roman" w:cs="Times New Roman"/>
          <w:b/>
          <w:sz w:val="28"/>
          <w:szCs w:val="28"/>
        </w:rPr>
        <w:t>штучно</w:t>
      </w:r>
      <w:r w:rsidRPr="00333B73">
        <w:rPr>
          <w:rFonts w:ascii="Times New Roman" w:hAnsi="Times New Roman" w:cs="Times New Roman"/>
          <w:sz w:val="28"/>
          <w:szCs w:val="28"/>
        </w:rPr>
        <w:t xml:space="preserve"> в результаті інтелектуальної діяльності людини. Наприклад, математична, логічна обробка інформації, літературні твори тощо. При цьому процес творчості припускає не тільки переробку вже відомої інформації, а й створення нової інформації – прогнозів, винаходів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сферами</w:t>
      </w:r>
      <w:r w:rsidRPr="00333B73">
        <w:rPr>
          <w:rFonts w:ascii="Times New Roman" w:hAnsi="Times New Roman" w:cs="Times New Roman"/>
          <w:sz w:val="28"/>
          <w:szCs w:val="28"/>
        </w:rPr>
        <w:t xml:space="preserve"> використання інформаційні ресурси поділяються на бібліотеки, архіви, фонди інформації, електронні інформаційні системи тощо. В основі цієї класифікації лежать інтереси споживачів інформації. Споживач відноситься до інформації як до джерела своїх знань, яким він користується у повсякденному житті, під час отримання освіти, професійної підготовки, перепідготовки тощо. При цьому відбувається формування інформаційних ресурсів з урахуванням потреб споживачів.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способом</w:t>
      </w:r>
      <w:r w:rsidRPr="00333B73">
        <w:rPr>
          <w:rFonts w:ascii="Times New Roman" w:hAnsi="Times New Roman" w:cs="Times New Roman"/>
          <w:sz w:val="28"/>
          <w:szCs w:val="28"/>
        </w:rPr>
        <w:t xml:space="preserve"> формування інформаційних масивів і розповсюдження інформації з них інформаційні ресурси поділяються на </w:t>
      </w:r>
      <w:r w:rsidRPr="00333B73">
        <w:rPr>
          <w:rFonts w:ascii="Times New Roman" w:hAnsi="Times New Roman" w:cs="Times New Roman"/>
          <w:b/>
          <w:sz w:val="28"/>
          <w:szCs w:val="28"/>
        </w:rPr>
        <w:t>стаціонарні</w:t>
      </w:r>
      <w:r w:rsidRPr="00333B73">
        <w:rPr>
          <w:rFonts w:ascii="Times New Roman" w:hAnsi="Times New Roman" w:cs="Times New Roman"/>
          <w:sz w:val="28"/>
          <w:szCs w:val="28"/>
        </w:rPr>
        <w:t xml:space="preserve"> і </w:t>
      </w:r>
      <w:r w:rsidRPr="00333B73">
        <w:rPr>
          <w:rFonts w:ascii="Times New Roman" w:hAnsi="Times New Roman" w:cs="Times New Roman"/>
          <w:b/>
          <w:sz w:val="28"/>
          <w:szCs w:val="28"/>
        </w:rPr>
        <w:t>мобільні</w:t>
      </w:r>
      <w:r w:rsidRPr="00333B73">
        <w:rPr>
          <w:rFonts w:ascii="Times New Roman" w:hAnsi="Times New Roman" w:cs="Times New Roman"/>
          <w:sz w:val="28"/>
          <w:szCs w:val="28"/>
        </w:rPr>
        <w:t>.</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Стаціонарні інформаційні ресурси формуються і використовуються, як правило, в спеціалізованих інформаційних організаціях за допомогою їх інформаційних систем і мереж, у том числі й через Інтернет. Основний механізм розповсюдження інформації з таких інформаційних ресурсів реалізується в порядку надання інформаційних послуг, тобто через пошук інформації в інформаційних системах цих організацій при зверненні до них користувачів (споживачів). Причому це може здійснюватися як безпосередньо самим користувачем, якщо такі можливості надаються йому відповідною інформаційною системою, так і через посередника. Споживач повинен знати місце розташування інформаційної організації і умови отримання інформації з її ресурсів. Такий механізм отримання інформації з інформаційного ресурсу заснований на принципі: споживач рухається до ресурсу.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 xml:space="preserve">Пересувні </w:t>
      </w:r>
      <w:r w:rsidRPr="00333B73">
        <w:rPr>
          <w:rFonts w:ascii="Times New Roman" w:hAnsi="Times New Roman" w:cs="Times New Roman"/>
          <w:sz w:val="28"/>
          <w:szCs w:val="28"/>
        </w:rPr>
        <w:t xml:space="preserve">( або їх ще називають мобільними) інформаційні ресурси формуються державними і приватними (комерційними) інформаційними організаціями як спеціальні інформаційні продукти, головним чином, у вигляді банків даних. Такі інформаційні продукти тиражуються і розповсюджуються в комплексі - банк даних включає в свій склад і базу даних, і пошуковий апарат до неї. У цьому випадку, купуючи такий банк даних, споживач отримує можливість індивідуального користування ним на власному комп’ютері. Отже, тут використовується принцип: ресурс “рухається” до споживача. Цей принцип не новий. На його основі створювались і розповсюджувались інформаційні </w:t>
      </w:r>
      <w:r w:rsidRPr="00333B73">
        <w:rPr>
          <w:rFonts w:ascii="Times New Roman" w:hAnsi="Times New Roman" w:cs="Times New Roman"/>
          <w:sz w:val="28"/>
          <w:szCs w:val="28"/>
        </w:rPr>
        <w:lastRenderedPageBreak/>
        <w:t>продукти на паперових носіях - збірники, енциклопедії, антології тощо. Але вони отримали особливо широке розповсюдження у зв’язку з розвитком нових інформаційних технологій і, зокрема, з появою лазерних дисків. Прикладом такого роду діяльності є інформаційні продукти “Ліга-Закон”, “Законодавств” та ін.</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Інформаційні ресурси ще можна класифікувати за </w:t>
      </w:r>
      <w:r w:rsidRPr="00333B73">
        <w:rPr>
          <w:rFonts w:ascii="Times New Roman" w:hAnsi="Times New Roman" w:cs="Times New Roman"/>
          <w:b/>
          <w:sz w:val="28"/>
          <w:szCs w:val="28"/>
        </w:rPr>
        <w:t>видами інформації</w:t>
      </w:r>
      <w:r w:rsidRPr="00333B73">
        <w:rPr>
          <w:rFonts w:ascii="Times New Roman" w:hAnsi="Times New Roman" w:cs="Times New Roman"/>
          <w:sz w:val="28"/>
          <w:szCs w:val="28"/>
        </w:rPr>
        <w:t>, з якої вони складаються. З огляду на це існують інформаційні ресурси: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правової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науково-технічної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політичної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фінансово-економічної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статистичної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інформації про стандарти і регламенти, метрологічної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соціальної інформації; інформації про охорону здоров’я; інформації про надзвичайні ситуації; персональної інформації (персональні дані); кадастри (земельний, містобудівний, майновий, лісний, інші);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інформації іншого виду.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Інформаційні ресурси за </w:t>
      </w:r>
      <w:r w:rsidRPr="00333B73">
        <w:rPr>
          <w:rFonts w:ascii="Times New Roman" w:hAnsi="Times New Roman" w:cs="Times New Roman"/>
          <w:b/>
          <w:sz w:val="28"/>
          <w:szCs w:val="28"/>
        </w:rPr>
        <w:t>способом доступу поділяються</w:t>
      </w:r>
      <w:r w:rsidRPr="00333B73">
        <w:rPr>
          <w:rFonts w:ascii="Times New Roman" w:hAnsi="Times New Roman" w:cs="Times New Roman"/>
          <w:sz w:val="28"/>
          <w:szCs w:val="28"/>
        </w:rPr>
        <w:t xml:space="preserve"> на інформаційні ресурси, які складаються з інформації відкритого доступу (без обмеження); інформації з обмеженим доступом (державна таємниця, конфіденційна інформація, комерційна таємниця, банківська та інші види таємниць, персональні дані).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видом</w:t>
      </w:r>
      <w:r w:rsidRPr="00333B73">
        <w:rPr>
          <w:rFonts w:ascii="Times New Roman" w:hAnsi="Times New Roman" w:cs="Times New Roman"/>
          <w:sz w:val="28"/>
          <w:szCs w:val="28"/>
        </w:rPr>
        <w:t xml:space="preserve"> носія інформації інформаційні ресурси формуються на традиційному носії – папері, на комп’ютерних носіях інформації, в пам’яті комп’ютера, на сервері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способом організації зберігання</w:t>
      </w:r>
      <w:r w:rsidRPr="00333B73">
        <w:rPr>
          <w:rFonts w:ascii="Times New Roman" w:hAnsi="Times New Roman" w:cs="Times New Roman"/>
          <w:sz w:val="28"/>
          <w:szCs w:val="28"/>
        </w:rPr>
        <w:t xml:space="preserve"> і використання інформаційні ресурси поділяються на традиційні (масив, фонд документів, архів) та автоматизовані (Інтернет, банк даних, автоматизована інформаційна система (мережа), база знань.</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формою власності</w:t>
      </w:r>
      <w:r w:rsidRPr="00333B73">
        <w:rPr>
          <w:rFonts w:ascii="Times New Roman" w:hAnsi="Times New Roman" w:cs="Times New Roman"/>
          <w:sz w:val="28"/>
          <w:szCs w:val="28"/>
        </w:rPr>
        <w:t xml:space="preserve"> інформаційні ресурси можуть мати статус загальноукраїнського національного надбання, державної власності, приватної власності, колективної власності.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Ще одну класифікацію інформаційних ресурсів можна провести по </w:t>
      </w:r>
      <w:r w:rsidRPr="00333B73">
        <w:rPr>
          <w:rFonts w:ascii="Times New Roman" w:hAnsi="Times New Roman" w:cs="Times New Roman"/>
          <w:b/>
          <w:sz w:val="28"/>
          <w:szCs w:val="28"/>
        </w:rPr>
        <w:t>видах джерел інформації та сферами їх використання</w:t>
      </w:r>
      <w:r w:rsidRPr="00333B73">
        <w:rPr>
          <w:rFonts w:ascii="Times New Roman" w:hAnsi="Times New Roman" w:cs="Times New Roman"/>
          <w:sz w:val="28"/>
          <w:szCs w:val="28"/>
        </w:rPr>
        <w:t xml:space="preserve">. За цими підставами інформаційні ресурси поділяються на </w:t>
      </w:r>
      <w:r w:rsidRPr="00333B73">
        <w:rPr>
          <w:rFonts w:ascii="Times New Roman" w:hAnsi="Times New Roman" w:cs="Times New Roman"/>
          <w:b/>
          <w:sz w:val="28"/>
          <w:szCs w:val="28"/>
        </w:rPr>
        <w:t>ресурси науково-технічної інформації, соціально-економічної, правової, освітянської, соціально-культурної</w:t>
      </w:r>
      <w:r w:rsidRPr="00333B73">
        <w:rPr>
          <w:rFonts w:ascii="Times New Roman" w:hAnsi="Times New Roman" w:cs="Times New Roman"/>
          <w:sz w:val="28"/>
          <w:szCs w:val="28"/>
        </w:rPr>
        <w:t xml:space="preserve">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На </w:t>
      </w:r>
      <w:r w:rsidRPr="00333B73">
        <w:rPr>
          <w:rFonts w:ascii="Times New Roman" w:hAnsi="Times New Roman" w:cs="Times New Roman"/>
          <w:b/>
          <w:sz w:val="28"/>
          <w:szCs w:val="28"/>
        </w:rPr>
        <w:t>законодавчому рівні</w:t>
      </w:r>
      <w:r w:rsidRPr="00333B73">
        <w:rPr>
          <w:rFonts w:ascii="Times New Roman" w:hAnsi="Times New Roman" w:cs="Times New Roman"/>
          <w:sz w:val="28"/>
          <w:szCs w:val="28"/>
        </w:rPr>
        <w:t xml:space="preserve"> України визначаються тільки інформаційні ресурси науково-технічної інформації та інформаційні ресурси спільного користування.</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Згідно зі ст. 1 Закону України “Про науково-технічну інформацію”:</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під інформаційними ресурсами науково-технічної інформації розуміється систематизоване зібрання науково-технічної літератури і документації, зафіксоване на паперових чи інших носіях;</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під інформаційними ресурсами спільного користування розуміється сукупність інформаційних ресурсів державних органів науково-технічної інформації, наукових та науково-технічних бібліотек, центрів, фірм, організацій, які займаються науково-технічною діяльністю і з власниками яких укладено договори про їх спільне використання.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Об’єктом відносин у сфері науково-технічної інформації є документована на будь-яких носіях або публічно оголошувана вітчизняна або зарубіжна науково-технічна інформація.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За допомогою сучасних технологій, інформаційних систем, в тому числі автоматизованих, банків даних, мереж і, в першу, чергу Інтернет, сьогодні забезпечується реалізація процесу обігу інформації у суспільстві, формування інформаційних ресурсів, пошуку і розповсюдження інформації з них.</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Суб’єктами відносин</w:t>
      </w:r>
      <w:r w:rsidRPr="00333B73">
        <w:rPr>
          <w:rFonts w:ascii="Times New Roman" w:hAnsi="Times New Roman" w:cs="Times New Roman"/>
          <w:sz w:val="28"/>
          <w:szCs w:val="28"/>
        </w:rPr>
        <w:t>, що забезпечують реалізацію цих процесів є:</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громадяни, в тому числі іноземці, особи без громадянства; організації: бібліотеки; архіви; музеї;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інформаційні центри й інші інформаційні структури, інформаційні фонди, центри аналізу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інформаційні агентства, інші органи масової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інші організації – власники інформаційних ресурсів;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органи державної влади: Верховна Рада України, Президент України, Адміністрація Президента, Конституційний Суд, Верховний Суд, Кабінет Міністрів України, міністерства, відомства, комітети.</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Власниками інформаційних</w:t>
      </w:r>
      <w:r w:rsidRPr="00333B73">
        <w:rPr>
          <w:rFonts w:ascii="Times New Roman" w:hAnsi="Times New Roman" w:cs="Times New Roman"/>
          <w:sz w:val="28"/>
          <w:szCs w:val="28"/>
        </w:rPr>
        <w:t xml:space="preserve"> ресурсів можуть бути як самостійні інформаційні центри, інформаційні організації, фірми, підприємства, установи, які мають статус юридичної особи (далі - інформаційні організації), так і окремі інформаційні структури (управління, відділи, лабораторії тощо) в складі інших юридичних осіб, а також фізичні особи.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Інформація з інформаційних ресурсів розповсюджується в результаті підготовки інформаційних продуктів і надання інформаційних послуг. Інформаційні продукти і інформаційні послуги також можна певним чином класифікувати.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Так, </w:t>
      </w:r>
      <w:r w:rsidRPr="00333B73">
        <w:rPr>
          <w:rFonts w:ascii="Times New Roman" w:hAnsi="Times New Roman" w:cs="Times New Roman"/>
          <w:b/>
          <w:sz w:val="28"/>
          <w:szCs w:val="28"/>
        </w:rPr>
        <w:t>інформаційні продукти</w:t>
      </w:r>
      <w:r w:rsidRPr="00333B73">
        <w:rPr>
          <w:rFonts w:ascii="Times New Roman" w:hAnsi="Times New Roman" w:cs="Times New Roman"/>
          <w:sz w:val="28"/>
          <w:szCs w:val="28"/>
        </w:rPr>
        <w:t xml:space="preserve"> можуть бути у вигляді: документів, даних; добірок документів, даних; довідок, аналітичних довідок; баз даних, банків даних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lastRenderedPageBreak/>
        <w:t>Інформаційні послуги</w:t>
      </w:r>
      <w:r w:rsidRPr="00333B73">
        <w:rPr>
          <w:rFonts w:ascii="Times New Roman" w:hAnsi="Times New Roman" w:cs="Times New Roman"/>
          <w:sz w:val="28"/>
          <w:szCs w:val="28"/>
        </w:rPr>
        <w:t xml:space="preserve"> можна представити у вигляді послуг з інформаційного обслуговування: пошук інформації, обробка інформації, видача даних (документів), збереження інформації; послуги з користування Інтернет, автоматизованими інформаційними системами (АІС), банками даних, консультаційні послуги, послуги з передачі інформації, послуги з доступу до Інтернет, послуги з користування електронною поштою і формування особистих сайтів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Інформаційні продукти і послуги надаються споживачам відповідно до чинного законодавства, договору, запиту та ін. Споживач отримує їх у порядку самообслуговування, або через посередника. Інформація може надаватися як за плату (у тому числі - на пільгових основах), так і безкоштовно. Можливий також обмін інформацією.</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При формуванні інформаційних ресурсів, підготовці і наданні користувачам інформаційних продуктів, інформаційних послуг, особливо при включенні таких ресурсів у транскордонні інформаційні мережі, в першу чергу Інтернет, необхідно вирішувати питання їх захисту від несанкціонованого доступу.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У зв’язку з цим повинні захищатися: інформаційні ресурси на всіх видах носіїв, у том числі ті, що містять інформацію обмеженого доступу; інформаційні системи і їх мережі; інформаційні технології і засоби їх забезпечення; комп’ютерні носії з інформацією, наприклад, засобами електронного цифрового підпису чи криптографії; бази даних (знань) у складі автоматизованих інформаційних систем і їх мереж; програмні засоби, мережі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Одним з видів сучасних інформаційних ресурсів є </w:t>
      </w:r>
      <w:r w:rsidRPr="00333B73">
        <w:rPr>
          <w:rFonts w:ascii="Times New Roman" w:hAnsi="Times New Roman" w:cs="Times New Roman"/>
          <w:b/>
          <w:sz w:val="28"/>
          <w:szCs w:val="28"/>
        </w:rPr>
        <w:t>веб-ресурси</w:t>
      </w:r>
      <w:r w:rsidRPr="00333B73">
        <w:rPr>
          <w:rFonts w:ascii="Times New Roman" w:hAnsi="Times New Roman" w:cs="Times New Roman"/>
          <w:sz w:val="28"/>
          <w:szCs w:val="28"/>
        </w:rPr>
        <w:t>. Веб-ресурси – це інформаційні ресурси у вигляді одного чи декількох веб-сайтів.</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Веб-ресурси, як і будь-які інформаційні ресурси, можуть бути об’єктами усіх форм власності, договірних відносин згідно з цивільним законодавством та законодавством про інтелектуальну власність.</w:t>
      </w:r>
    </w:p>
    <w:p w:rsidR="00333B73" w:rsidRPr="00333B73" w:rsidRDefault="00333B73" w:rsidP="00ED44AD">
      <w:pPr>
        <w:pStyle w:val="a4"/>
        <w:spacing w:line="276" w:lineRule="auto"/>
        <w:rPr>
          <w:rFonts w:ascii="Times New Roman" w:hAnsi="Times New Roman" w:cs="Times New Roman"/>
          <w:b/>
          <w:sz w:val="28"/>
          <w:szCs w:val="28"/>
        </w:rPr>
      </w:pPr>
    </w:p>
    <w:p w:rsidR="00117124" w:rsidRPr="00335D6F" w:rsidRDefault="00117124"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ПЕРШОГО ПИТАННЯ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Особливу увагу необхідно приділяти формуванню і використанню державних інформаційних ресурсів в частині, що стосується забезпечення повноти і актуальності інформації, яку вони містять. Основна мета цієї роботи - максимально повне і відкрите надання інформації користувачам у порядку реалізації їх основного конституційного права на пошук і отримання достовірної та повної інформації.</w:t>
      </w:r>
    </w:p>
    <w:p w:rsidR="00117124" w:rsidRDefault="00117124" w:rsidP="00ED44AD">
      <w:pPr>
        <w:spacing w:line="276" w:lineRule="auto"/>
        <w:jc w:val="both"/>
        <w:rPr>
          <w:rFonts w:ascii="Times New Roman" w:hAnsi="Times New Roman" w:cs="Times New Roman"/>
          <w:b/>
          <w:sz w:val="28"/>
          <w:szCs w:val="28"/>
        </w:rPr>
      </w:pPr>
    </w:p>
    <w:p w:rsidR="00810FC4" w:rsidRPr="00335D6F" w:rsidRDefault="00810FC4" w:rsidP="00ED44AD">
      <w:pPr>
        <w:spacing w:line="276" w:lineRule="auto"/>
        <w:jc w:val="both"/>
        <w:rPr>
          <w:rFonts w:ascii="Times New Roman" w:hAnsi="Times New Roman" w:cs="Times New Roman"/>
          <w:b/>
          <w:sz w:val="28"/>
          <w:szCs w:val="28"/>
        </w:rPr>
      </w:pPr>
    </w:p>
    <w:p w:rsidR="00117124" w:rsidRPr="00335D6F" w:rsidRDefault="00117124"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2.</w:t>
      </w:r>
      <w:r w:rsidR="00333B73" w:rsidRPr="00333B73">
        <w:t xml:space="preserve"> </w:t>
      </w:r>
      <w:r w:rsidR="00333B73" w:rsidRPr="00333B73">
        <w:rPr>
          <w:rFonts w:ascii="Times New Roman" w:hAnsi="Times New Roman" w:cs="Times New Roman"/>
          <w:b/>
          <w:sz w:val="28"/>
          <w:szCs w:val="28"/>
        </w:rPr>
        <w:t>Класифікація інформації в інтернеті.</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Класифікація електронних інформаційних ресурсів була б абсолютно неповною, якщо б не порушувалися питання інтернету, оскільки сьогодні більшість електронних документів доступно саме там. Тут представлено кілька основних критеріїв: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форма подання (веб-сторінки, інформаційні і файлові сервери, бази даних, телеконференції);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мовний і територіальна ознака; </w:t>
      </w:r>
    </w:p>
    <w:p w:rsidR="00333B73"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зміст і т. д. </w:t>
      </w:r>
    </w:p>
    <w:p w:rsidR="00333B73" w:rsidRPr="00F33970" w:rsidRDefault="00333B73" w:rsidP="00ED44AD">
      <w:pPr>
        <w:spacing w:after="0" w:line="276" w:lineRule="auto"/>
        <w:ind w:firstLine="709"/>
        <w:jc w:val="both"/>
        <w:rPr>
          <w:rFonts w:ascii="Times New Roman" w:hAnsi="Times New Roman" w:cs="Times New Roman"/>
          <w:sz w:val="28"/>
          <w:szCs w:val="28"/>
        </w:rPr>
      </w:pPr>
    </w:p>
    <w:p w:rsidR="00333B73" w:rsidRPr="00F33970" w:rsidRDefault="00333B73" w:rsidP="00ED44AD">
      <w:pPr>
        <w:spacing w:after="0" w:line="276" w:lineRule="auto"/>
        <w:ind w:firstLine="709"/>
        <w:jc w:val="both"/>
        <w:rPr>
          <w:rFonts w:ascii="Times New Roman" w:hAnsi="Times New Roman" w:cs="Times New Roman"/>
          <w:b/>
          <w:bCs/>
          <w:sz w:val="28"/>
          <w:szCs w:val="28"/>
        </w:rPr>
      </w:pPr>
      <w:r w:rsidRPr="00F33970">
        <w:rPr>
          <w:rFonts w:ascii="Times New Roman" w:hAnsi="Times New Roman" w:cs="Times New Roman"/>
          <w:b/>
          <w:bCs/>
          <w:sz w:val="28"/>
          <w:szCs w:val="28"/>
        </w:rPr>
        <w:t xml:space="preserve">Типи інтернет-ресурсів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Види та класифікація інформаційних освітніх ресурсів у навчальному процесі розглядаються досить докладно. Проте можна навести і деякі доповнення, включивши в розподіл ІР на класи поняття додаткових типів інтернет-ресурсів.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Як правило, серед критеріїв виділяють наступні: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повнота і функціональний зміст;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принцип взаємодії з користувачем (інформативне, інтерактивне);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ступінь доступності. У змістовній частині сайти розподіляють на візитки (лаконічні сторінки з основною інформацією), </w:t>
      </w:r>
      <w:proofErr w:type="spellStart"/>
      <w:r w:rsidRPr="00F33970">
        <w:rPr>
          <w:rFonts w:ascii="Times New Roman" w:hAnsi="Times New Roman" w:cs="Times New Roman"/>
          <w:sz w:val="28"/>
          <w:szCs w:val="28"/>
        </w:rPr>
        <w:t>блоги</w:t>
      </w:r>
      <w:proofErr w:type="spellEnd"/>
      <w:r w:rsidRPr="00F33970">
        <w:rPr>
          <w:rFonts w:ascii="Times New Roman" w:hAnsi="Times New Roman" w:cs="Times New Roman"/>
          <w:sz w:val="28"/>
          <w:szCs w:val="28"/>
        </w:rPr>
        <w:t xml:space="preserve"> (персональні сторінки), </w:t>
      </w:r>
      <w:proofErr w:type="spellStart"/>
      <w:r w:rsidRPr="00F33970">
        <w:rPr>
          <w:rFonts w:ascii="Times New Roman" w:hAnsi="Times New Roman" w:cs="Times New Roman"/>
          <w:sz w:val="28"/>
          <w:szCs w:val="28"/>
        </w:rPr>
        <w:t>промоушн-сайти</w:t>
      </w:r>
      <w:proofErr w:type="spellEnd"/>
      <w:r w:rsidRPr="00F33970">
        <w:rPr>
          <w:rFonts w:ascii="Times New Roman" w:hAnsi="Times New Roman" w:cs="Times New Roman"/>
          <w:sz w:val="28"/>
          <w:szCs w:val="28"/>
        </w:rPr>
        <w:t xml:space="preserve"> (реклама товарів і послуг), електронні магазини і сервіси, інформаційні сайти з певною тематикою, веб-портали (великі ресурси або інтернет-спільноти), корпоративні представництва (системи автоматизації діяльності компаній), системи управління підприємствами, інтегровані в </w:t>
      </w:r>
      <w:proofErr w:type="spellStart"/>
      <w:r w:rsidRPr="00F33970">
        <w:rPr>
          <w:rFonts w:ascii="Times New Roman" w:hAnsi="Times New Roman" w:cs="Times New Roman"/>
          <w:sz w:val="28"/>
          <w:szCs w:val="28"/>
        </w:rPr>
        <w:t>інтернет</w:t>
      </w:r>
      <w:proofErr w:type="spellEnd"/>
      <w:r w:rsidRPr="00F33970">
        <w:rPr>
          <w:rFonts w:ascii="Times New Roman" w:hAnsi="Times New Roman" w:cs="Times New Roman"/>
          <w:sz w:val="28"/>
          <w:szCs w:val="28"/>
        </w:rPr>
        <w:t xml:space="preserve"> і </w:t>
      </w:r>
      <w:proofErr w:type="spellStart"/>
      <w:r w:rsidRPr="00F33970">
        <w:rPr>
          <w:rFonts w:ascii="Times New Roman" w:hAnsi="Times New Roman" w:cs="Times New Roman"/>
          <w:sz w:val="28"/>
          <w:szCs w:val="28"/>
        </w:rPr>
        <w:t>інтранет</w:t>
      </w:r>
      <w:proofErr w:type="spellEnd"/>
      <w:r w:rsidRPr="00F33970">
        <w:rPr>
          <w:rFonts w:ascii="Times New Roman" w:hAnsi="Times New Roman" w:cs="Times New Roman"/>
          <w:sz w:val="28"/>
          <w:szCs w:val="28"/>
        </w:rPr>
        <w:t xml:space="preserve"> (зовнішні та внутрішні мережі). При взаємодії з користувачем можна виділити такі типи ІР, як інформаційні (мережеві видання, ЗМІ, телебачення, радіо), прикладні (онлайн-бібліотеки і бази даних, сховища з можливістю скачування, пошукові системи), безпосередньо-комунікаційні (соціальні мережі, інтернет-спільноти), розважальні (ігри, музика, відео, анекдоти і т. д.), комерційні (сайти з платними послугами та інтернет-магазини), презентаційні ІР рекламного характеру. Якщо говорити про ступінь доступності, цей критерій дозволяє розділити ІР на публічні (відкриті всім користувачам без винятку), </w:t>
      </w:r>
      <w:proofErr w:type="spellStart"/>
      <w:r w:rsidRPr="00F33970">
        <w:rPr>
          <w:rFonts w:ascii="Times New Roman" w:hAnsi="Times New Roman" w:cs="Times New Roman"/>
          <w:sz w:val="28"/>
          <w:szCs w:val="28"/>
        </w:rPr>
        <w:t>внутрішньомережеві</w:t>
      </w:r>
      <w:proofErr w:type="spellEnd"/>
      <w:r w:rsidRPr="00F33970">
        <w:rPr>
          <w:rFonts w:ascii="Times New Roman" w:hAnsi="Times New Roman" w:cs="Times New Roman"/>
          <w:sz w:val="28"/>
          <w:szCs w:val="28"/>
        </w:rPr>
        <w:t xml:space="preserve"> (доступ мають тільки співробітники будь-якої організації всередині мережі інт</w:t>
      </w:r>
      <w:r>
        <w:rPr>
          <w:rFonts w:ascii="Times New Roman" w:hAnsi="Times New Roman" w:cs="Times New Roman"/>
          <w:sz w:val="28"/>
          <w:szCs w:val="28"/>
        </w:rPr>
        <w:t>е</w:t>
      </w:r>
      <w:r w:rsidRPr="00F33970">
        <w:rPr>
          <w:rFonts w:ascii="Times New Roman" w:hAnsi="Times New Roman" w:cs="Times New Roman"/>
          <w:sz w:val="28"/>
          <w:szCs w:val="28"/>
        </w:rPr>
        <w:t xml:space="preserve">рнет), екстра-мережеві (розміщуються в інтернеті, але має доступ обмежене коло користувачів). </w:t>
      </w:r>
    </w:p>
    <w:p w:rsidR="00333B73"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lastRenderedPageBreak/>
        <w:t>Згідно з законодавством, веб-сайти загального інформаційного змісту не повинні містити персональні дані або інформацію, що становить державну таємницю, та іншу інформацію, що обмежена у поширенні.</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При розміщенні інформації на веб-ресурсі власник повинен:</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розміщувати на своєму веб-сайті інформацію насильницького, фашистського або іншого </w:t>
      </w:r>
      <w:proofErr w:type="spellStart"/>
      <w:r w:rsidRPr="00EB0146">
        <w:rPr>
          <w:rFonts w:ascii="Times New Roman" w:hAnsi="Times New Roman" w:cs="Times New Roman"/>
          <w:sz w:val="28"/>
          <w:szCs w:val="28"/>
        </w:rPr>
        <w:t>антилюдського</w:t>
      </w:r>
      <w:proofErr w:type="spellEnd"/>
      <w:r w:rsidRPr="00EB0146">
        <w:rPr>
          <w:rFonts w:ascii="Times New Roman" w:hAnsi="Times New Roman" w:cs="Times New Roman"/>
          <w:sz w:val="28"/>
          <w:szCs w:val="28"/>
        </w:rPr>
        <w:t xml:space="preserve"> змісту;</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поважати релігійні, національні, культурні, політичні, професійні та інші права громадян, не розповсюджувати інформацію, яка може спровокувати національну або релігійну ворожнечу;</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розміщувати інформацію, що може зашкодити честі, гідності та репутації окремих осіб;</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розголошувати конфіденційну інформацію, а також персональні дані без згоди на це суб’єкту даних;</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дотримуватись норм культури і моралі та інше.</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Забороняється використання веб-ресурсів для:</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втручання в особисте життя громадян;</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розміщення персональних даних в базах даних загального інформаційного призначення;</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поширення спотвореної інформації.</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Власник інформації, у випадку нанесення йому моральної чи матеріальної шкоди в результаті поширення інформації на веб-сайті має право на повне відшкодування, згідно з чинним законодавством України на підставі рішення суду.</w:t>
      </w:r>
    </w:p>
    <w:p w:rsidR="00333B73"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Власник веб-ресурсу може зареєструвати належний йому інформаційний ресурс як засіб масової інформації, що поширює відомості у телекомунікаційних мережах, у випадку, коли метою створення цього ресурсу або змістом його діяльності є розповсюдження масової інформації.</w:t>
      </w:r>
    </w:p>
    <w:p w:rsidR="00333B73" w:rsidRPr="00171176" w:rsidRDefault="00333B73" w:rsidP="00ED44AD">
      <w:pPr>
        <w:spacing w:after="0" w:line="276" w:lineRule="auto"/>
        <w:ind w:firstLine="709"/>
        <w:jc w:val="both"/>
        <w:rPr>
          <w:rFonts w:ascii="Times New Roman" w:hAnsi="Times New Roman" w:cs="Times New Roman"/>
          <w:b/>
          <w:bCs/>
          <w:sz w:val="28"/>
          <w:szCs w:val="28"/>
        </w:rPr>
      </w:pPr>
      <w:r w:rsidRPr="00171176">
        <w:rPr>
          <w:rFonts w:ascii="Times New Roman" w:hAnsi="Times New Roman" w:cs="Times New Roman"/>
          <w:b/>
          <w:bCs/>
          <w:sz w:val="28"/>
          <w:szCs w:val="28"/>
        </w:rPr>
        <w:t xml:space="preserve">Захист ІР </w:t>
      </w:r>
    </w:p>
    <w:p w:rsidR="00333B73" w:rsidRPr="00171176" w:rsidRDefault="00333B73"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 xml:space="preserve">І, само собою зрозуміло, будь ІР повинні захищатися на найвищому рівні, причому абсолютно без різниці, до якого типу вони належать, незалежно від носія, на якому вони зберігаються. </w:t>
      </w:r>
    </w:p>
    <w:p w:rsidR="00333B73" w:rsidRPr="00171176" w:rsidRDefault="00333B73" w:rsidP="00ED44AD">
      <w:pPr>
        <w:spacing w:after="0" w:line="276" w:lineRule="auto"/>
        <w:ind w:firstLine="709"/>
        <w:jc w:val="both"/>
        <w:rPr>
          <w:rFonts w:ascii="Times New Roman" w:hAnsi="Times New Roman" w:cs="Times New Roman"/>
          <w:sz w:val="28"/>
          <w:szCs w:val="28"/>
        </w:rPr>
      </w:pPr>
    </w:p>
    <w:p w:rsidR="004C181D" w:rsidRDefault="004C181D"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ДРУГОГО ПИТАННЯ</w:t>
      </w:r>
    </w:p>
    <w:p w:rsidR="00BF46BA" w:rsidRDefault="00BF46BA"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 xml:space="preserve">Крім того, під захистом можна розуміти і юридичний аспект (авторське право, законодавство, ліцензування, атестація), і програмні засоби у вигляді антивірусів або </w:t>
      </w:r>
      <w:proofErr w:type="spellStart"/>
      <w:r w:rsidRPr="00171176">
        <w:rPr>
          <w:rFonts w:ascii="Times New Roman" w:hAnsi="Times New Roman" w:cs="Times New Roman"/>
          <w:sz w:val="28"/>
          <w:szCs w:val="28"/>
        </w:rPr>
        <w:t>міжмережевих</w:t>
      </w:r>
      <w:proofErr w:type="spellEnd"/>
      <w:r w:rsidRPr="00171176">
        <w:rPr>
          <w:rFonts w:ascii="Times New Roman" w:hAnsi="Times New Roman" w:cs="Times New Roman"/>
          <w:sz w:val="28"/>
          <w:szCs w:val="28"/>
        </w:rPr>
        <w:t xml:space="preserve"> екранів (</w:t>
      </w:r>
      <w:proofErr w:type="spellStart"/>
      <w:r w:rsidRPr="00171176">
        <w:rPr>
          <w:rFonts w:ascii="Times New Roman" w:hAnsi="Times New Roman" w:cs="Times New Roman"/>
          <w:sz w:val="28"/>
          <w:szCs w:val="28"/>
        </w:rPr>
        <w:t>файрволів</w:t>
      </w:r>
      <w:proofErr w:type="spellEnd"/>
      <w:r w:rsidRPr="00171176">
        <w:rPr>
          <w:rFonts w:ascii="Times New Roman" w:hAnsi="Times New Roman" w:cs="Times New Roman"/>
          <w:sz w:val="28"/>
          <w:szCs w:val="28"/>
        </w:rPr>
        <w:t xml:space="preserve"> – програмних або "залізних"), криптографічних технологій шифрування даних або з'єднання і т. д. </w:t>
      </w:r>
    </w:p>
    <w:p w:rsidR="00BF46BA" w:rsidRDefault="00BF46BA" w:rsidP="00ED44AD">
      <w:pPr>
        <w:spacing w:line="276" w:lineRule="auto"/>
        <w:jc w:val="both"/>
        <w:rPr>
          <w:rFonts w:ascii="Times New Roman" w:hAnsi="Times New Roman" w:cs="Times New Roman"/>
          <w:b/>
          <w:sz w:val="28"/>
          <w:szCs w:val="28"/>
        </w:rPr>
      </w:pPr>
    </w:p>
    <w:p w:rsidR="00810FC4" w:rsidRDefault="00810FC4" w:rsidP="00ED44AD">
      <w:pPr>
        <w:spacing w:line="276" w:lineRule="auto"/>
        <w:jc w:val="both"/>
        <w:rPr>
          <w:rFonts w:ascii="Times New Roman" w:hAnsi="Times New Roman" w:cs="Times New Roman"/>
          <w:b/>
          <w:sz w:val="28"/>
          <w:szCs w:val="28"/>
        </w:rPr>
      </w:pPr>
    </w:p>
    <w:p w:rsidR="00810FC4" w:rsidRDefault="00810FC4" w:rsidP="00ED44AD">
      <w:pPr>
        <w:spacing w:line="276" w:lineRule="auto"/>
        <w:jc w:val="both"/>
        <w:rPr>
          <w:rFonts w:ascii="Times New Roman" w:hAnsi="Times New Roman" w:cs="Times New Roman"/>
          <w:b/>
          <w:sz w:val="28"/>
          <w:szCs w:val="28"/>
        </w:rPr>
      </w:pPr>
    </w:p>
    <w:p w:rsidR="00EC0778" w:rsidRPr="00335D6F" w:rsidRDefault="00EC0778"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З ТЕМИ</w:t>
      </w:r>
    </w:p>
    <w:p w:rsidR="00333B73" w:rsidRPr="00171176" w:rsidRDefault="00333B73"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Як видно з усього вищесказаного, класифікацій інформаційних ресурсів можна навести досить багато, особливо якщо враховувати величезну кількість різноманітних критеріїв, які можна застосовувати в кожному конкретному випадку. Само собою зрозуміло, що деякі умовні поділу ІР на відповідні класи в різних варіантах можуть і не збігатися. Тим не менш у загальних рисах всі вони дуже схожі і мають багато спільного. Нарешті, всі класи ІР в більшості своїй тісно взаємопов'язані, а тут була приведена лише мала частина всього того, що можна розглянути, якщо конкретизувати якийсь певний тип ІР.</w:t>
      </w:r>
    </w:p>
    <w:p w:rsidR="00EC0778" w:rsidRPr="00335D6F" w:rsidRDefault="00EC0778" w:rsidP="00ED44AD">
      <w:pPr>
        <w:spacing w:after="0" w:line="276" w:lineRule="auto"/>
        <w:ind w:firstLine="567"/>
        <w:jc w:val="both"/>
        <w:rPr>
          <w:rFonts w:ascii="Times New Roman" w:eastAsia="Times New Roman" w:hAnsi="Times New Roman" w:cs="Times New Roman"/>
          <w:sz w:val="28"/>
          <w:szCs w:val="24"/>
          <w:lang w:eastAsia="ru-RU"/>
        </w:rPr>
      </w:pPr>
    </w:p>
    <w:p w:rsidR="00EC0778" w:rsidRDefault="00EC0778" w:rsidP="00ED44AD">
      <w:pPr>
        <w:spacing w:after="0" w:line="276" w:lineRule="auto"/>
        <w:ind w:firstLine="567"/>
        <w:jc w:val="center"/>
        <w:rPr>
          <w:rFonts w:ascii="Times New Roman" w:eastAsia="Times New Roman" w:hAnsi="Times New Roman" w:cs="Times New Roman"/>
          <w:b/>
          <w:bCs/>
          <w:sz w:val="28"/>
          <w:szCs w:val="24"/>
          <w:lang w:eastAsia="ru-RU"/>
        </w:rPr>
      </w:pPr>
      <w:r w:rsidRPr="00335D6F">
        <w:rPr>
          <w:rFonts w:ascii="Times New Roman" w:eastAsia="Times New Roman" w:hAnsi="Times New Roman" w:cs="Times New Roman"/>
          <w:b/>
          <w:sz w:val="28"/>
          <w:szCs w:val="24"/>
          <w:lang w:eastAsia="ru-RU"/>
        </w:rPr>
        <w:t xml:space="preserve">ТЕМА </w:t>
      </w:r>
      <w:r w:rsidR="00BF46BA">
        <w:rPr>
          <w:rFonts w:ascii="Times New Roman" w:eastAsia="Times New Roman" w:hAnsi="Times New Roman" w:cs="Times New Roman"/>
          <w:b/>
          <w:sz w:val="28"/>
          <w:szCs w:val="24"/>
          <w:lang w:eastAsia="ru-RU"/>
        </w:rPr>
        <w:t>2</w:t>
      </w:r>
      <w:r w:rsidRPr="00335D6F">
        <w:rPr>
          <w:rFonts w:ascii="Times New Roman" w:eastAsia="Times New Roman" w:hAnsi="Times New Roman" w:cs="Times New Roman"/>
          <w:b/>
          <w:sz w:val="28"/>
          <w:szCs w:val="24"/>
          <w:lang w:eastAsia="ru-RU"/>
        </w:rPr>
        <w:t xml:space="preserve">. </w:t>
      </w:r>
      <w:r w:rsidR="00BF46BA" w:rsidRPr="00BF46BA">
        <w:rPr>
          <w:rFonts w:ascii="Times New Roman" w:eastAsia="Times New Roman" w:hAnsi="Times New Roman" w:cs="Times New Roman"/>
          <w:b/>
          <w:bCs/>
          <w:sz w:val="28"/>
          <w:szCs w:val="24"/>
          <w:lang w:eastAsia="ru-RU"/>
        </w:rPr>
        <w:t>ІНФОРМАЦІЙНИЙ АУДИТ</w:t>
      </w:r>
    </w:p>
    <w:p w:rsidR="00810FC4" w:rsidRPr="00335D6F" w:rsidRDefault="00810FC4" w:rsidP="00ED44AD">
      <w:pPr>
        <w:spacing w:after="0" w:line="276" w:lineRule="auto"/>
        <w:ind w:firstLine="567"/>
        <w:jc w:val="center"/>
        <w:rPr>
          <w:rFonts w:ascii="Times New Roman" w:eastAsia="Times New Roman" w:hAnsi="Times New Roman" w:cs="Times New Roman"/>
          <w:b/>
          <w:bCs/>
          <w:sz w:val="28"/>
          <w:szCs w:val="24"/>
          <w:lang w:eastAsia="ru-RU"/>
        </w:rPr>
      </w:pPr>
    </w:p>
    <w:p w:rsidR="00EC0778" w:rsidRPr="00335D6F" w:rsidRDefault="00EC0778"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0D722B" w:rsidRPr="00335D6F" w:rsidRDefault="00810FC4" w:rsidP="00ED44AD">
      <w:pPr>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Види інформації</w:t>
      </w:r>
      <w:r w:rsidR="000D722B" w:rsidRPr="00335D6F">
        <w:rPr>
          <w:rFonts w:ascii="Times New Roman" w:eastAsia="Times New Roman" w:hAnsi="Times New Roman" w:cs="Times New Roman"/>
          <w:sz w:val="28"/>
          <w:szCs w:val="24"/>
          <w:lang w:eastAsia="ru-RU"/>
        </w:rPr>
        <w:t>.</w:t>
      </w:r>
    </w:p>
    <w:p w:rsidR="000D722B" w:rsidRPr="00335D6F" w:rsidRDefault="000D722B"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810FC4" w:rsidRPr="00810FC4">
        <w:rPr>
          <w:rFonts w:ascii="Times New Roman" w:eastAsia="Times New Roman" w:hAnsi="Times New Roman" w:cs="Times New Roman"/>
          <w:sz w:val="28"/>
          <w:szCs w:val="24"/>
          <w:lang w:eastAsia="ru-RU"/>
        </w:rPr>
        <w:t>Комерційна розвідка - методи її проведення і способи захисту</w:t>
      </w:r>
      <w:r w:rsidRPr="00335D6F">
        <w:rPr>
          <w:rFonts w:ascii="Times New Roman" w:eastAsia="Times New Roman" w:hAnsi="Times New Roman" w:cs="Times New Roman"/>
          <w:sz w:val="28"/>
          <w:szCs w:val="24"/>
          <w:lang w:eastAsia="ru-RU"/>
        </w:rPr>
        <w:t>.</w:t>
      </w:r>
    </w:p>
    <w:p w:rsidR="000D722B" w:rsidRPr="00335D6F" w:rsidRDefault="000D722B"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ab/>
      </w:r>
    </w:p>
    <w:p w:rsidR="000D722B" w:rsidRPr="00335D6F" w:rsidRDefault="000D722B"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0D722B" w:rsidRPr="00335D6F" w:rsidRDefault="000D722B"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BF46BA" w:rsidRPr="00810FC4" w:rsidRDefault="00BF46BA" w:rsidP="00ED44AD">
      <w:pPr>
        <w:pStyle w:val="a4"/>
        <w:numPr>
          <w:ilvl w:val="0"/>
          <w:numId w:val="37"/>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 xml:space="preserve">Інформаційне забезпечення юридичної діяльності: підручник / </w:t>
      </w:r>
      <w:proofErr w:type="spellStart"/>
      <w:r w:rsidRPr="00810FC4">
        <w:rPr>
          <w:rFonts w:ascii="Times New Roman" w:hAnsi="Times New Roman" w:cs="Times New Roman"/>
          <w:sz w:val="28"/>
          <w:szCs w:val="28"/>
        </w:rPr>
        <w:t>кол</w:t>
      </w:r>
      <w:proofErr w:type="spellEnd"/>
      <w:r w:rsidRPr="00810FC4">
        <w:rPr>
          <w:rFonts w:ascii="Times New Roman" w:hAnsi="Times New Roman" w:cs="Times New Roman"/>
          <w:sz w:val="28"/>
          <w:szCs w:val="28"/>
        </w:rPr>
        <w:t>. авт.; ред. В.Б. Вишня. - Дніпро: Дніпропетровський державний університет внутрішніх справ, 2018. - 245 с.</w:t>
      </w:r>
    </w:p>
    <w:p w:rsidR="00BF46BA" w:rsidRPr="00BF46BA" w:rsidRDefault="00810FC4"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00BF46BA" w:rsidRPr="00BF46BA">
        <w:rPr>
          <w:rFonts w:ascii="Times New Roman" w:hAnsi="Times New Roman" w:cs="Times New Roman"/>
          <w:sz w:val="28"/>
          <w:szCs w:val="28"/>
        </w:rPr>
        <w:t>.</w:t>
      </w:r>
      <w:r w:rsidR="00BF46BA" w:rsidRPr="00BF46BA">
        <w:rPr>
          <w:rStyle w:val="selected"/>
          <w:rFonts w:ascii="Times New Roman" w:hAnsi="Times New Roman" w:cs="Times New Roman"/>
          <w:bCs/>
          <w:sz w:val="28"/>
          <w:szCs w:val="28"/>
        </w:rPr>
        <w:t xml:space="preserve"> </w:t>
      </w:r>
      <w:r w:rsidR="00BF46BA" w:rsidRPr="00BF46BA">
        <w:rPr>
          <w:rFonts w:ascii="Times New Roman" w:hAnsi="Times New Roman" w:cs="Times New Roman"/>
          <w:bCs/>
          <w:sz w:val="28"/>
          <w:szCs w:val="28"/>
        </w:rPr>
        <w:t xml:space="preserve">Інформатика і комп’ютерна техніка : </w:t>
      </w:r>
      <w:proofErr w:type="spellStart"/>
      <w:r w:rsidR="00BF46BA" w:rsidRPr="00BF46BA">
        <w:rPr>
          <w:rFonts w:ascii="Times New Roman" w:hAnsi="Times New Roman" w:cs="Times New Roman"/>
          <w:bCs/>
          <w:sz w:val="28"/>
          <w:szCs w:val="28"/>
        </w:rPr>
        <w:t>навч</w:t>
      </w:r>
      <w:proofErr w:type="spellEnd"/>
      <w:r w:rsidR="00BF46BA" w:rsidRPr="00BF46BA">
        <w:rPr>
          <w:rFonts w:ascii="Times New Roman" w:hAnsi="Times New Roman" w:cs="Times New Roman"/>
          <w:bCs/>
          <w:sz w:val="28"/>
          <w:szCs w:val="28"/>
        </w:rPr>
        <w:t xml:space="preserve">. </w:t>
      </w:r>
      <w:proofErr w:type="spellStart"/>
      <w:r w:rsidR="00BF46BA" w:rsidRPr="00BF46BA">
        <w:rPr>
          <w:rFonts w:ascii="Times New Roman" w:hAnsi="Times New Roman" w:cs="Times New Roman"/>
          <w:bCs/>
          <w:sz w:val="28"/>
          <w:szCs w:val="28"/>
        </w:rPr>
        <w:t>посіб</w:t>
      </w:r>
      <w:proofErr w:type="spellEnd"/>
      <w:r w:rsidR="00BF46BA" w:rsidRPr="00BF46BA">
        <w:rPr>
          <w:rFonts w:ascii="Times New Roman" w:hAnsi="Times New Roman" w:cs="Times New Roman"/>
          <w:bCs/>
          <w:sz w:val="28"/>
          <w:szCs w:val="28"/>
        </w:rPr>
        <w:t>. / Л.М.</w:t>
      </w:r>
      <w:proofErr w:type="spellStart"/>
      <w:r w:rsidR="00BF46BA" w:rsidRPr="00BF46BA">
        <w:rPr>
          <w:rFonts w:ascii="Times New Roman" w:hAnsi="Times New Roman" w:cs="Times New Roman"/>
          <w:bCs/>
          <w:sz w:val="28"/>
          <w:szCs w:val="28"/>
        </w:rPr>
        <w:t>Дибкова</w:t>
      </w:r>
      <w:proofErr w:type="spellEnd"/>
      <w:r w:rsidR="00BF46BA" w:rsidRPr="00BF46BA">
        <w:rPr>
          <w:rFonts w:ascii="Times New Roman" w:hAnsi="Times New Roman" w:cs="Times New Roman"/>
          <w:bCs/>
          <w:sz w:val="28"/>
          <w:szCs w:val="28"/>
        </w:rPr>
        <w:t xml:space="preserve">. – 3-тє вид., </w:t>
      </w:r>
      <w:proofErr w:type="spellStart"/>
      <w:r w:rsidR="00BF46BA" w:rsidRPr="00BF46BA">
        <w:rPr>
          <w:rFonts w:ascii="Times New Roman" w:hAnsi="Times New Roman" w:cs="Times New Roman"/>
          <w:bCs/>
          <w:sz w:val="28"/>
          <w:szCs w:val="28"/>
        </w:rPr>
        <w:t>доп</w:t>
      </w:r>
      <w:proofErr w:type="spellEnd"/>
      <w:r w:rsidR="00BF46BA" w:rsidRPr="00BF46BA">
        <w:rPr>
          <w:rFonts w:ascii="Times New Roman" w:hAnsi="Times New Roman" w:cs="Times New Roman"/>
          <w:bCs/>
          <w:sz w:val="28"/>
          <w:szCs w:val="28"/>
        </w:rPr>
        <w:t xml:space="preserve">. –.К.: </w:t>
      </w:r>
      <w:proofErr w:type="spellStart"/>
      <w:r w:rsidR="00BF46BA" w:rsidRPr="00BF46BA">
        <w:rPr>
          <w:rFonts w:ascii="Times New Roman" w:hAnsi="Times New Roman" w:cs="Times New Roman"/>
          <w:bCs/>
          <w:sz w:val="28"/>
          <w:szCs w:val="28"/>
        </w:rPr>
        <w:t>Академвидав</w:t>
      </w:r>
      <w:proofErr w:type="spellEnd"/>
      <w:r w:rsidR="00BF46BA" w:rsidRPr="00BF46BA">
        <w:rPr>
          <w:rFonts w:ascii="Times New Roman" w:hAnsi="Times New Roman" w:cs="Times New Roman"/>
          <w:bCs/>
          <w:sz w:val="28"/>
          <w:szCs w:val="28"/>
        </w:rPr>
        <w:t>, 2011. – 464 с.</w:t>
      </w:r>
    </w:p>
    <w:p w:rsidR="00BF46BA" w:rsidRPr="00BF46BA" w:rsidRDefault="00810FC4"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00BF46BA" w:rsidRPr="00BF46BA">
        <w:rPr>
          <w:rStyle w:val="selected"/>
          <w:rFonts w:ascii="Times New Roman" w:hAnsi="Times New Roman" w:cs="Times New Roman"/>
          <w:bCs/>
          <w:sz w:val="28"/>
          <w:szCs w:val="28"/>
        </w:rPr>
        <w:t xml:space="preserve">. Інформатика в юридичній діяльності / </w:t>
      </w:r>
      <w:proofErr w:type="spellStart"/>
      <w:r w:rsidR="00BF46BA" w:rsidRPr="00BF46BA">
        <w:rPr>
          <w:rStyle w:val="selected"/>
          <w:rFonts w:ascii="Times New Roman" w:hAnsi="Times New Roman" w:cs="Times New Roman"/>
          <w:bCs/>
          <w:sz w:val="28"/>
          <w:szCs w:val="28"/>
        </w:rPr>
        <w:t>Кудінов</w:t>
      </w:r>
      <w:proofErr w:type="spellEnd"/>
      <w:r w:rsidR="00BF46BA" w:rsidRPr="00BF46BA">
        <w:rPr>
          <w:rStyle w:val="selected"/>
          <w:rFonts w:ascii="Times New Roman" w:hAnsi="Times New Roman" w:cs="Times New Roman"/>
          <w:bCs/>
          <w:sz w:val="28"/>
          <w:szCs w:val="28"/>
        </w:rPr>
        <w:t xml:space="preserve"> В.А., </w:t>
      </w:r>
      <w:proofErr w:type="spellStart"/>
      <w:r w:rsidR="00BF46BA" w:rsidRPr="00BF46BA">
        <w:rPr>
          <w:rStyle w:val="selected"/>
          <w:rFonts w:ascii="Times New Roman" w:hAnsi="Times New Roman" w:cs="Times New Roman"/>
          <w:bCs/>
          <w:sz w:val="28"/>
          <w:szCs w:val="28"/>
        </w:rPr>
        <w:t>Хахановський</w:t>
      </w:r>
      <w:proofErr w:type="spellEnd"/>
      <w:r w:rsidR="00BF46BA" w:rsidRPr="00BF46BA">
        <w:rPr>
          <w:rStyle w:val="selected"/>
          <w:rFonts w:ascii="Times New Roman" w:hAnsi="Times New Roman" w:cs="Times New Roman"/>
          <w:bCs/>
          <w:sz w:val="28"/>
          <w:szCs w:val="28"/>
        </w:rPr>
        <w:t xml:space="preserve"> В.Г., </w:t>
      </w:r>
      <w:proofErr w:type="spellStart"/>
      <w:r w:rsidR="00BF46BA" w:rsidRPr="00BF46BA">
        <w:rPr>
          <w:rStyle w:val="selected"/>
          <w:rFonts w:ascii="Times New Roman" w:hAnsi="Times New Roman" w:cs="Times New Roman"/>
          <w:bCs/>
          <w:sz w:val="28"/>
          <w:szCs w:val="28"/>
        </w:rPr>
        <w:t>Пакриш</w:t>
      </w:r>
      <w:proofErr w:type="spellEnd"/>
      <w:r w:rsidR="00BF46BA" w:rsidRPr="00BF46BA">
        <w:rPr>
          <w:rStyle w:val="selected"/>
          <w:rFonts w:ascii="Times New Roman" w:hAnsi="Times New Roman" w:cs="Times New Roman"/>
          <w:bCs/>
          <w:sz w:val="28"/>
          <w:szCs w:val="28"/>
        </w:rPr>
        <w:t xml:space="preserve"> О.Є. та ін. за </w:t>
      </w:r>
      <w:proofErr w:type="spellStart"/>
      <w:r w:rsidR="00BF46BA" w:rsidRPr="00BF46BA">
        <w:rPr>
          <w:rStyle w:val="selected"/>
          <w:rFonts w:ascii="Times New Roman" w:hAnsi="Times New Roman" w:cs="Times New Roman"/>
          <w:bCs/>
          <w:sz w:val="28"/>
          <w:szCs w:val="28"/>
        </w:rPr>
        <w:t>заг</w:t>
      </w:r>
      <w:proofErr w:type="spellEnd"/>
      <w:r w:rsidR="00BF46BA" w:rsidRPr="00BF46BA">
        <w:rPr>
          <w:rStyle w:val="selected"/>
          <w:rFonts w:ascii="Times New Roman" w:hAnsi="Times New Roman" w:cs="Times New Roman"/>
          <w:bCs/>
          <w:sz w:val="28"/>
          <w:szCs w:val="28"/>
        </w:rPr>
        <w:t xml:space="preserve">. редакцією В.А. </w:t>
      </w:r>
      <w:proofErr w:type="spellStart"/>
      <w:r w:rsidR="00BF46BA" w:rsidRPr="00BF46BA">
        <w:rPr>
          <w:rStyle w:val="selected"/>
          <w:rFonts w:ascii="Times New Roman" w:hAnsi="Times New Roman" w:cs="Times New Roman"/>
          <w:bCs/>
          <w:sz w:val="28"/>
          <w:szCs w:val="28"/>
        </w:rPr>
        <w:t>Кудінова</w:t>
      </w:r>
      <w:proofErr w:type="spellEnd"/>
      <w:r w:rsidR="00BF46BA" w:rsidRPr="00BF46BA">
        <w:rPr>
          <w:rStyle w:val="selected"/>
          <w:rFonts w:ascii="Times New Roman" w:hAnsi="Times New Roman" w:cs="Times New Roman"/>
          <w:bCs/>
          <w:sz w:val="28"/>
          <w:szCs w:val="28"/>
        </w:rPr>
        <w:t>. – К.: Нац. акад. внутр. справ, 2016. – 256 с.</w:t>
      </w:r>
    </w:p>
    <w:p w:rsidR="000D722B" w:rsidRPr="00335D6F" w:rsidRDefault="000D722B"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0D722B" w:rsidRPr="00335D6F" w:rsidRDefault="000D722B"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0D722B" w:rsidRDefault="000D722B"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810FC4" w:rsidRDefault="00810FC4" w:rsidP="00ED44AD">
      <w:pPr>
        <w:spacing w:after="0" w:line="276" w:lineRule="auto"/>
        <w:ind w:firstLine="709"/>
        <w:jc w:val="both"/>
        <w:rPr>
          <w:rFonts w:ascii="Times New Roman" w:eastAsia="Times New Roman" w:hAnsi="Times New Roman" w:cs="Times New Roman"/>
          <w:sz w:val="28"/>
          <w:szCs w:val="24"/>
          <w:lang w:eastAsia="ru-RU"/>
        </w:rPr>
      </w:pPr>
    </w:p>
    <w:p w:rsidR="00810FC4" w:rsidRPr="00335D6F" w:rsidRDefault="00810FC4" w:rsidP="00ED44AD">
      <w:pPr>
        <w:spacing w:after="0" w:line="276" w:lineRule="auto"/>
        <w:ind w:firstLine="709"/>
        <w:jc w:val="both"/>
        <w:rPr>
          <w:rFonts w:ascii="Times New Roman" w:eastAsia="Times New Roman" w:hAnsi="Times New Roman" w:cs="Times New Roman"/>
          <w:sz w:val="28"/>
          <w:szCs w:val="24"/>
          <w:lang w:eastAsia="ru-RU"/>
        </w:rPr>
      </w:pPr>
    </w:p>
    <w:p w:rsidR="000D722B" w:rsidRPr="00335D6F" w:rsidRDefault="000D722B"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810FC4" w:rsidRDefault="00810FC4" w:rsidP="00ED44AD">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10FC4">
        <w:rPr>
          <w:rFonts w:ascii="Times New Roman" w:hAnsi="Times New Roman" w:cs="Times New Roman"/>
          <w:sz w:val="28"/>
          <w:szCs w:val="28"/>
        </w:rPr>
        <w:t>знайомитися з організаційною формою обробки даних і рівнем автоматизації управлінських завдань, у тому числі завдань бухгалтерського обліку.</w:t>
      </w:r>
      <w:r>
        <w:rPr>
          <w:rFonts w:ascii="Times New Roman" w:hAnsi="Times New Roman" w:cs="Times New Roman"/>
          <w:sz w:val="28"/>
          <w:szCs w:val="28"/>
        </w:rPr>
        <w:t xml:space="preserve"> Розрізняти типи інформації.</w:t>
      </w:r>
    </w:p>
    <w:p w:rsidR="006B26F6" w:rsidRPr="00335D6F" w:rsidRDefault="006B26F6"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BF46BA" w:rsidRDefault="00BF46BA" w:rsidP="00ED44AD">
      <w:pPr>
        <w:spacing w:line="276" w:lineRule="auto"/>
        <w:ind w:firstLine="708"/>
        <w:jc w:val="both"/>
        <w:rPr>
          <w:rFonts w:ascii="Times New Roman" w:hAnsi="Times New Roman" w:cs="Times New Roman"/>
          <w:sz w:val="28"/>
          <w:szCs w:val="28"/>
        </w:rPr>
      </w:pPr>
      <w:r w:rsidRPr="00A523AA">
        <w:rPr>
          <w:rFonts w:ascii="Times New Roman" w:hAnsi="Times New Roman" w:cs="Times New Roman"/>
          <w:sz w:val="28"/>
          <w:szCs w:val="28"/>
        </w:rPr>
        <w:t xml:space="preserve">У сучасних умовах становлення аудиту та в цілому аудиторської діяльності має бути, перш за все, направлено на реалізацію та посилення контрольної функції аудиту, що може бути досягнуто тільки в результаті переходу від моделі підтверджує до моделі системно-орієнтованого аудиту. </w:t>
      </w:r>
    </w:p>
    <w:p w:rsidR="006B26F6" w:rsidRPr="00335D6F" w:rsidRDefault="006B26F6" w:rsidP="00ED44AD">
      <w:pPr>
        <w:spacing w:line="276" w:lineRule="auto"/>
        <w:ind w:firstLine="708"/>
        <w:jc w:val="center"/>
        <w:rPr>
          <w:rFonts w:ascii="Times New Roman" w:hAnsi="Times New Roman" w:cs="Times New Roman"/>
          <w:b/>
          <w:sz w:val="28"/>
          <w:szCs w:val="28"/>
        </w:rPr>
      </w:pPr>
      <w:r w:rsidRPr="00335D6F">
        <w:rPr>
          <w:rFonts w:ascii="Times New Roman" w:hAnsi="Times New Roman" w:cs="Times New Roman"/>
          <w:b/>
          <w:sz w:val="28"/>
          <w:szCs w:val="28"/>
        </w:rPr>
        <w:t>1.</w:t>
      </w:r>
      <w:r w:rsidR="00810FC4" w:rsidRPr="00810FC4">
        <w:t xml:space="preserve"> </w:t>
      </w:r>
      <w:r w:rsidR="00810FC4" w:rsidRPr="00810FC4">
        <w:rPr>
          <w:rFonts w:ascii="Times New Roman" w:hAnsi="Times New Roman" w:cs="Times New Roman"/>
          <w:b/>
          <w:sz w:val="28"/>
          <w:szCs w:val="28"/>
        </w:rPr>
        <w:t>Види інформації</w:t>
      </w:r>
      <w:r w:rsidR="00810FC4">
        <w:rPr>
          <w:rFonts w:ascii="Times New Roman" w:hAnsi="Times New Roman" w:cs="Times New Roman"/>
          <w:b/>
          <w:sz w:val="28"/>
          <w:szCs w:val="28"/>
        </w:rPr>
        <w:t>.</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 xml:space="preserve">До основних джерел </w:t>
      </w:r>
      <w:r w:rsidRPr="0011693E">
        <w:rPr>
          <w:rFonts w:ascii="Times New Roman" w:eastAsia="Times New Roman" w:hAnsi="Times New Roman" w:cs="Times New Roman"/>
          <w:sz w:val="28"/>
          <w:szCs w:val="28"/>
          <w:lang w:eastAsia="uk-UA"/>
        </w:rPr>
        <w:t>інформації аналізу на підприємстві належать дані оперативного, фінансового, управлінського та статистичного обліку.</w:t>
      </w:r>
      <w:r w:rsidRPr="0011693E">
        <w:rPr>
          <w:rFonts w:ascii="Times New Roman" w:eastAsia="Times New Roman" w:hAnsi="Times New Roman" w:cs="Times New Roman"/>
          <w:sz w:val="28"/>
          <w:szCs w:val="28"/>
          <w:lang w:val="ru-RU" w:eastAsia="uk-UA"/>
        </w:rPr>
        <w:t xml:space="preserve"> </w:t>
      </w:r>
      <w:r w:rsidRPr="0011693E">
        <w:rPr>
          <w:rFonts w:ascii="Times New Roman" w:eastAsia="Times New Roman" w:hAnsi="Times New Roman" w:cs="Times New Roman"/>
          <w:sz w:val="28"/>
          <w:szCs w:val="28"/>
          <w:lang w:eastAsia="uk-UA"/>
        </w:rPr>
        <w:t xml:space="preserve">Всі елементи бухгалтерського обліку пов’язані між собою і є єдиним цілим, тобто систему економічних показників, що характеризують умови та результати роботи підприємства за звітний період. Звітність є заключним елементом системи бухгалтерського обліку і аналізу. Відомості, що містяться в бухгалтерській звітності, мають комплексний характер, тому що відображають різні аспекти господарських операцій і явищ.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Інформація розрізняється</w:t>
      </w:r>
      <w:r w:rsidRPr="0011693E">
        <w:rPr>
          <w:rFonts w:ascii="Times New Roman" w:eastAsia="Times New Roman" w:hAnsi="Times New Roman" w:cs="Times New Roman"/>
          <w:sz w:val="28"/>
          <w:szCs w:val="28"/>
          <w:lang w:eastAsia="uk-UA"/>
        </w:rPr>
        <w:t xml:space="preserve"> також за характером і формою розміщення в ній відомостей. За цією ознакою всю вхідну інформацію можна розділити на три типи: </w:t>
      </w:r>
      <w:r w:rsidRPr="0011693E">
        <w:rPr>
          <w:rFonts w:ascii="Times New Roman" w:eastAsia="Times New Roman" w:hAnsi="Times New Roman" w:cs="Times New Roman"/>
          <w:b/>
          <w:sz w:val="28"/>
          <w:szCs w:val="28"/>
          <w:lang w:eastAsia="uk-UA"/>
        </w:rPr>
        <w:t xml:space="preserve">облікова, </w:t>
      </w:r>
      <w:proofErr w:type="spellStart"/>
      <w:r w:rsidRPr="0011693E">
        <w:rPr>
          <w:rFonts w:ascii="Times New Roman" w:eastAsia="Times New Roman" w:hAnsi="Times New Roman" w:cs="Times New Roman"/>
          <w:b/>
          <w:sz w:val="28"/>
          <w:szCs w:val="28"/>
          <w:lang w:eastAsia="uk-UA"/>
        </w:rPr>
        <w:t>позаоблікова</w:t>
      </w:r>
      <w:proofErr w:type="spellEnd"/>
      <w:r w:rsidRPr="0011693E">
        <w:rPr>
          <w:rFonts w:ascii="Times New Roman" w:eastAsia="Times New Roman" w:hAnsi="Times New Roman" w:cs="Times New Roman"/>
          <w:b/>
          <w:sz w:val="28"/>
          <w:szCs w:val="28"/>
          <w:lang w:eastAsia="uk-UA"/>
        </w:rPr>
        <w:t xml:space="preserve"> та нормативно-технічна</w:t>
      </w:r>
      <w:r w:rsidRPr="0011693E">
        <w:rPr>
          <w:rFonts w:ascii="Times New Roman" w:eastAsia="Times New Roman" w:hAnsi="Times New Roman" w:cs="Times New Roman"/>
          <w:sz w:val="28"/>
          <w:szCs w:val="28"/>
          <w:lang w:eastAsia="uk-UA"/>
        </w:rPr>
        <w:t>.</w:t>
      </w:r>
      <w:r w:rsidRPr="0011693E">
        <w:rPr>
          <w:rFonts w:ascii="Times New Roman" w:eastAsia="Times New Roman" w:hAnsi="Times New Roman" w:cs="Times New Roman"/>
          <w:sz w:val="28"/>
          <w:szCs w:val="28"/>
          <w:lang w:val="ru-RU" w:eastAsia="uk-UA"/>
        </w:rPr>
        <w:t xml:space="preserve"> </w:t>
      </w:r>
      <w:r w:rsidRPr="0011693E">
        <w:rPr>
          <w:rFonts w:ascii="Times New Roman" w:eastAsia="Times New Roman" w:hAnsi="Times New Roman" w:cs="Times New Roman"/>
          <w:sz w:val="28"/>
          <w:szCs w:val="28"/>
          <w:lang w:eastAsia="uk-UA"/>
        </w:rPr>
        <w:t xml:space="preserve">Облікова інформація надається за стандартними формами, котрі регламентовані (бухгалтерська фінансова, податкова та статистична звітність) і розроблені безпосередньо на підприємстві (внутрішня управлінська звітність).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p>
    <w:p w:rsidR="00810FC4" w:rsidRPr="0011693E"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До облікової інформації слід віднести: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-дані бухгалтерського обліку і звітності, дані податкового обліку та звітності;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val="ru-RU" w:eastAsia="uk-UA"/>
        </w:rPr>
        <w:t>-</w:t>
      </w:r>
      <w:r w:rsidRPr="0011693E">
        <w:rPr>
          <w:rFonts w:ascii="Times New Roman" w:eastAsia="Times New Roman" w:hAnsi="Times New Roman" w:cs="Times New Roman"/>
          <w:sz w:val="28"/>
          <w:szCs w:val="28"/>
          <w:lang w:eastAsia="uk-UA"/>
        </w:rPr>
        <w:t>дані статистичного обліку та звітності;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-дані управлінського обліку та звітності (графіки і табличні матеріали про виробництво і реалізацію продукції;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-плани і бюджети, звіти про їх виконання; виробничі норми і нормативи).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lastRenderedPageBreak/>
        <w:t xml:space="preserve">До </w:t>
      </w:r>
      <w:proofErr w:type="spellStart"/>
      <w:r w:rsidRPr="0011693E">
        <w:rPr>
          <w:rFonts w:ascii="Times New Roman" w:eastAsia="Times New Roman" w:hAnsi="Times New Roman" w:cs="Times New Roman"/>
          <w:sz w:val="28"/>
          <w:szCs w:val="28"/>
          <w:lang w:eastAsia="uk-UA"/>
        </w:rPr>
        <w:t>позаоблікових</w:t>
      </w:r>
      <w:proofErr w:type="spellEnd"/>
      <w:r w:rsidRPr="0011693E">
        <w:rPr>
          <w:rFonts w:ascii="Times New Roman" w:eastAsia="Times New Roman" w:hAnsi="Times New Roman" w:cs="Times New Roman"/>
          <w:sz w:val="28"/>
          <w:szCs w:val="28"/>
          <w:lang w:eastAsia="uk-UA"/>
        </w:rPr>
        <w:t xml:space="preserve"> джерел слід віднести: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-матеріали різних перевірок</w:t>
      </w:r>
      <w:r w:rsidRPr="00B0637E">
        <w:rPr>
          <w:rFonts w:ascii="Times New Roman" w:eastAsia="Times New Roman" w:hAnsi="Times New Roman" w:cs="Times New Roman"/>
          <w:sz w:val="28"/>
          <w:szCs w:val="28"/>
          <w:lang w:val="ru-RU" w:eastAsia="uk-UA"/>
        </w:rPr>
        <w:t>;</w:t>
      </w:r>
      <w:r w:rsidRPr="0011693E">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-аудиторських та фінансових служб;</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-пояснювальні та доповідні записки;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-ділове листування з партнерами, кредиторами;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-матеріали засобів масової інформації, аналітичні огляди;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-матеріали, отримані в результаті особистих контактів;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-фінансову інформацію, що міститься в </w:t>
      </w:r>
      <w:proofErr w:type="spellStart"/>
      <w:r w:rsidRPr="0011693E">
        <w:rPr>
          <w:rFonts w:ascii="Times New Roman" w:eastAsia="Times New Roman" w:hAnsi="Times New Roman" w:cs="Times New Roman"/>
          <w:sz w:val="28"/>
          <w:szCs w:val="28"/>
          <w:lang w:eastAsia="uk-UA"/>
        </w:rPr>
        <w:t>прайс-листах</w:t>
      </w:r>
      <w:proofErr w:type="spellEnd"/>
      <w:r w:rsidRPr="0011693E">
        <w:rPr>
          <w:rFonts w:ascii="Times New Roman" w:eastAsia="Times New Roman" w:hAnsi="Times New Roman" w:cs="Times New Roman"/>
          <w:sz w:val="28"/>
          <w:szCs w:val="28"/>
          <w:lang w:eastAsia="uk-UA"/>
        </w:rPr>
        <w:t>, прейскурантах, довідниках.</w:t>
      </w:r>
    </w:p>
    <w:p w:rsidR="00810FC4" w:rsidRPr="0011693E"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Для створення цілісної системи інформаційного забезпечення необхідно визначити її зміст, об’єкт, джерела, сформувати потоки інформації і вивести їх на відповідні рівні, визначивши в якій формі, де зберігається і використовується інформація.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Найважливіший аспект формування інформаційного забезпечення управління підприємством </w:t>
      </w:r>
      <w:r>
        <w:rPr>
          <w:rFonts w:ascii="Times New Roman" w:eastAsia="Times New Roman" w:hAnsi="Times New Roman" w:cs="Times New Roman"/>
          <w:sz w:val="28"/>
          <w:szCs w:val="28"/>
          <w:lang w:eastAsia="uk-UA"/>
        </w:rPr>
        <w:t xml:space="preserve">є </w:t>
      </w:r>
      <w:r w:rsidRPr="0011693E">
        <w:rPr>
          <w:rFonts w:ascii="Times New Roman" w:eastAsia="Times New Roman" w:hAnsi="Times New Roman" w:cs="Times New Roman"/>
          <w:sz w:val="28"/>
          <w:szCs w:val="28"/>
          <w:lang w:eastAsia="uk-UA"/>
        </w:rPr>
        <w:t xml:space="preserve">створення єдиної інформаційної мережі, що забезпечує збір і обробку статистичної інформації, реальний інформаційний обмін по вертикалі і горизонталі. Інформаційне забезпечення є базою, на якій будується управлінська діяльність, під якою слід розглядати певну визначену сукупність інформаційного масиву. Ці відомості, котрі є зібраними, систематизованими і перетвореними в придатну для використання форму відіграють в управлінні виняткову роль. Від повноти інформаційної бази та достовірності інформаційного забезпечення залежать адекватна оцінка подій, що відбуваються і обґрунтованість планованих управлінських рішень.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Щоб сформулювати висновки за результатами проведеного аналізу, обґрунтовувати на їх основі управлінські рішення, спрямовані на підвищення ефективності підприємницької та фінансово-господарської діяльності підприємств, для фахівців вкрай важливо розробити адекватні заходи.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Ці заходи повинні бути спрямовані на те, щоб:</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-здійснювати збір, систематизацію та обробку інформації з теми дослідження;</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-проводити пошук, аналіз і оцінку джерел інформації для проведення економічних розрахунків;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-використовувати сучасні прийоми і способи для вирішення економічних завдань;</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-використовувати сучасні наукові методологічні та методичні розробки економістів при проведенні аналітичних заходів;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-розробляти напрямки з мобілізації</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невикористаних резервів, впровадження інноваційних технологій.</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Для того щоб інформаційне забезпечення відповідало вимогам користувачів необхідна наявність і взаємодія цілого ряду елементів: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lastRenderedPageBreak/>
        <w:t>-належна нормативно-правової база з формування обліково-аналітичної інформації;</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-прозорість, доступність, оперативність, регулярність, повнота та достовірність інформації на всіх рівнях;</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-взаємозв’язок інформації різних видів обліку (бухгалтерського, управлінського, податкового, стратегічного, виробничо-оперативного);</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-досягнутий рівень гармонізації та узгодженості облікових правил формування даних згідно міжнародних стандартів;</w:t>
      </w:r>
    </w:p>
    <w:p w:rsidR="00810FC4" w:rsidRPr="0011693E"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-здатність обліково-аналітичної інформації адаптуватися до потреб управління і досягнень в області теорії, практики та методології обліку на міжнародному рівні;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-залучення підприємствами незалежних аудиторів, котрі відіграють важливу роль, оскільки вони надають управлінню певні гарантії.</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Інформаційне забезпечення</w:t>
      </w:r>
      <w:r w:rsidRPr="0011693E">
        <w:rPr>
          <w:rFonts w:ascii="Times New Roman" w:eastAsia="Times New Roman" w:hAnsi="Times New Roman" w:cs="Times New Roman"/>
          <w:sz w:val="28"/>
          <w:szCs w:val="28"/>
          <w:lang w:eastAsia="uk-UA"/>
        </w:rPr>
        <w:t xml:space="preserve"> аналітичної діяльності загалом охоплює такі рівні: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Перший</w:t>
      </w:r>
      <w:r w:rsidRPr="0011693E">
        <w:rPr>
          <w:rFonts w:ascii="Times New Roman" w:eastAsia="Times New Roman" w:hAnsi="Times New Roman" w:cs="Times New Roman"/>
          <w:sz w:val="28"/>
          <w:szCs w:val="28"/>
          <w:lang w:eastAsia="uk-UA"/>
        </w:rPr>
        <w:t xml:space="preserve"> рівень інформаційного забезпечення аналітичної діяльності.</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На цьому рівні відбувається фрагментарний опис стану об’єкта дослідження. Відображена тільки часткова вихідна інформація, яка може слугувати основою для власне аналітичної роботи. При цьому реалізується лише функція аналітичної діяльності, котра полягає у зборі інформації про досліджуваний об’єкт або процес. На цьому рівні є відсутніми чіткі уявлення про інформаційне забезпечення аналізу, а вся аналітична діяльність здійснюється на рівні констатації фактів. У цьому випадку описовий</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рівень інформаційного забезпечення аналітичної діяльності характеризується наданням статистичної інформації.</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Другий</w:t>
      </w:r>
      <w:r w:rsidRPr="0011693E">
        <w:rPr>
          <w:rFonts w:ascii="Times New Roman" w:eastAsia="Times New Roman" w:hAnsi="Times New Roman" w:cs="Times New Roman"/>
          <w:sz w:val="28"/>
          <w:szCs w:val="28"/>
          <w:lang w:eastAsia="uk-UA"/>
        </w:rPr>
        <w:t xml:space="preserve"> рівень інформаційного забезпечення аналітичної діяльності.</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Він передбачає використання інформації, котра забезпечена першим описовим рівнем, при цьому передбачається не тільки порівняння результатів, але і їх узагальнення, екстраполяція. Цей рівень є емпіричним за своєю суттю. На емпіричному рівні інформаційного забезпечення аналітичної діяльності встановлюються зовнішні зв’язки між окремими фактами, що характеризують виробничо-фінансові аспекти досліджуваного явища. Відбувається певне упорядкування фактів, виділення з них найбільш істотних, групування і узагальнення, завдяки чому здійснюється обґрунтування висновків про господарські процеси, його властивості і відносини.</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Третій</w:t>
      </w:r>
      <w:r w:rsidRPr="0011693E">
        <w:rPr>
          <w:rFonts w:ascii="Times New Roman" w:eastAsia="Times New Roman" w:hAnsi="Times New Roman" w:cs="Times New Roman"/>
          <w:sz w:val="28"/>
          <w:szCs w:val="28"/>
          <w:lang w:eastAsia="uk-UA"/>
        </w:rPr>
        <w:t xml:space="preserve"> рівень інформаційного забезпечення аналітичної діяльності. Цей рівень інформаційного забезпечення характеризується відображенням у якісних і кількісних показниках діяльності господарської системи і здійснюється на підставі системного підходу, завдяки якому визначаються всі види і виробничі ресурси, котрі є необхідними для забезпечення аналізу. Все це дає змогу </w:t>
      </w:r>
      <w:r w:rsidRPr="0011693E">
        <w:rPr>
          <w:rFonts w:ascii="Times New Roman" w:eastAsia="Times New Roman" w:hAnsi="Times New Roman" w:cs="Times New Roman"/>
          <w:sz w:val="28"/>
          <w:szCs w:val="28"/>
          <w:lang w:eastAsia="uk-UA"/>
        </w:rPr>
        <w:lastRenderedPageBreak/>
        <w:t>здійснити співвідношення між початковими цілями та отриманими результатами. Представлені якісні та кількісні показники дозволяють проаналізувати результативність виробничо-фінансового та управлінського процесів, визначити зміни, виникнення і розвиток тенденцій і закономірностей. Це дає можливість своєчасно розкривати причини негативних явищ, а також здійснити прогноз на перспективу.</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Під інформаційно-аналітичним забезпеченням управління слід розуміти визначення такого обсягу інформації з її подальшим аналізом, який є необхідним для здійснення управління на певному ієрархічному рівні в конкретний період часу для досягнення цілей і завдань, що стоять перед керованою системою.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Інформаційно-аналітичне забезпечення управління </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 xml:space="preserve">це зв’язок системи зовнішньої і внутрішньої інформації з системами управління підприємством і управлінським процесом в цілому. Вся інформація ретельно відбирається, обробляється та аналізується, що згодом призводить до отримання конкретних показників та рекомендацій для кожного рівня управління підприємством з перерахуванням конкретних дій управлінця в тій чи іншій ситуації. До інформаційно-аналітичного забезпечення відноситься і програмне забезпечення, без якого є неможливим провести швидкий збір, якісний аналіз та обробку інформації без допомоги програмних продуктів і пристроїв. Включення в систему обліково-аналітичного забезпечення підсистеми інформаційного забезпечення, на наш погляд є виправданим, оскільки саме вона створює необхідні умови функціонування системи управління підприємством, забезпечує засоби отримання, пошуку, зберігання, накопичення, передачі, обробки інформації, організацію бази облікових і </w:t>
      </w:r>
      <w:proofErr w:type="spellStart"/>
      <w:r w:rsidRPr="0011693E">
        <w:rPr>
          <w:rFonts w:ascii="Times New Roman" w:eastAsia="Times New Roman" w:hAnsi="Times New Roman" w:cs="Times New Roman"/>
          <w:sz w:val="28"/>
          <w:szCs w:val="28"/>
          <w:lang w:eastAsia="uk-UA"/>
        </w:rPr>
        <w:t>позаоблікових</w:t>
      </w:r>
      <w:proofErr w:type="spellEnd"/>
      <w:r w:rsidRPr="0011693E">
        <w:rPr>
          <w:rFonts w:ascii="Times New Roman" w:eastAsia="Times New Roman" w:hAnsi="Times New Roman" w:cs="Times New Roman"/>
          <w:sz w:val="28"/>
          <w:szCs w:val="28"/>
          <w:lang w:eastAsia="uk-UA"/>
        </w:rPr>
        <w:t xml:space="preserve"> даних.</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Аналітична функція реалізується у формуванні великих масивів інформації про стан і рух виробничо-фінансових активів підприємства. Саме аналітична підсистема являє собою основу для вироблення оптимальних економічних рішень для управління. Вона дає змогу вчасно побачити тенденції розвитку як негативних, так і прогресивних явищ. На основі різних методик аналізу розробляються варіанти управлінських рішень, які дозволяють загальмувати розвиток негативних тенденцій і створити сприятливі умови для прогресивного розвитку.</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Отже, для реалізації системи обліково-аналітичного забезпечення існує принципова схема організації аналітичної діяльності. На перше місце слід поставити інформаційну базу, при цьому можливою є побудова аналітичних групувань і таблиць, отримання аналітичних показників і висновків для прийняття управлінських рішень.</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Pr="0011693E">
        <w:rPr>
          <w:rFonts w:ascii="Times New Roman" w:eastAsia="Times New Roman" w:hAnsi="Times New Roman" w:cs="Times New Roman"/>
          <w:sz w:val="28"/>
          <w:szCs w:val="28"/>
          <w:lang w:eastAsia="uk-UA"/>
        </w:rPr>
        <w:t xml:space="preserve">налітична система забезпечує кількісну та якісну оцінку змін, що відбуваються в керованому об’єкті. Вона дозволяє вчасно побачити тенденції розвитку як небажаних, так і прогресивних явищ. На основі різних методик </w:t>
      </w:r>
      <w:r w:rsidRPr="0011693E">
        <w:rPr>
          <w:rFonts w:ascii="Times New Roman" w:eastAsia="Times New Roman" w:hAnsi="Times New Roman" w:cs="Times New Roman"/>
          <w:sz w:val="28"/>
          <w:szCs w:val="28"/>
          <w:lang w:eastAsia="uk-UA"/>
        </w:rPr>
        <w:lastRenderedPageBreak/>
        <w:t>аналізу розробляються варіанти управлінських рішень, які дають змогу загальмувати розвиток негативних тенденцій і створити сприятливі умови для прогресивного сталого розвитку. За допомогою аналізу виявляють невикористані внутрішні резерви, що сприяє ефективному розвитку підприємства. Аналітична система –це основа для вироблення оптимальних управлінських рішень для управління сталим розвитком підприємства. Аналітична інформація забезпечує реалізацію основних функцій управління, в тому числі планування і контролю. Отже, взаємозв’язок аналітичного та інформаційного забезпечення є беззастережним, тому однією з основних проблем формування аналітичного забезпечення є недостатня достовірність та оперативність надходження інформації.</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Аналітичне забезпечення управління підприємствами може розкриватися в різноманітних формах, зокрема інформаційно-аналітичному забезпеченні управління підприємством, яке виконує завдання якісно-змістовного перетворення і передачу інформації про циклічні тенденції розвитку стану системи управління підприємством під впливом факторів внутрішнього і зовнішнього середовища.</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Аналітична підсистема інформаційного забезпечення управління підприємством використовується з метою всебічного та детального вивчення наявної інформації для вибору найбільш оптимального варіанту з альтернативних в</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процесі прийняття управлінського рішення. Дослідження сутності методичного забезпечення аналітичної підсистеми в контексті вирішуваних завдань дає змогу виділити аналітичні інструменти оперативного і стратегічного характеру. Оперативні інструменти аналізу</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 xml:space="preserve">системи обліково-аналітичного забезпечення управління організацією призначені для оцінки, діагностики та оптимізації господарських процесів в короткостроковому періоді. </w:t>
      </w:r>
    </w:p>
    <w:p w:rsidR="00810FC4" w:rsidRPr="0011693E"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До оперативних інструментів доцільно віднести релевантний аналіз, оперативний аналіз, маржинальний аналіз, CVP-аналіз, оперативне ціноутворення. Стратегічні інструменти сприяють отриманню інформації про господарські процеси в довгостроковому періоді. Ця інформація є необхідною для прийняття управлінських рішень, що стосуються цілей розвитку</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підприємства на перспективу. Інструментами стратегічного характеру є інвестиційний аналіз, стратегічний аналіз, стратегічне ціноутворення, аналіз життєвого циклу, побудова карт бізнес-процесів, ABC-аналіз, SWOT-аналіз.</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Дослідження наукових праць і новітніх розробок в області управління підприємством дало змогу зробити припущення про відсутність єдиного інформаційного комплексного підходу до аналізу й оцінки сталого економічного розвитку підприємства, заснованого на кількісному аналізі економічних показників та якісної оцінки слабо формалізованих параметрів, яким є бухгалтерський баланс</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 xml:space="preserve">.В оцінці бізнесу бухгалтерський баланс характеризує фінансове становище підприємства на певну дату.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lastRenderedPageBreak/>
        <w:t>За даними бухгалтерського балансу</w:t>
      </w:r>
      <w:r w:rsidRPr="0011693E">
        <w:rPr>
          <w:rFonts w:ascii="Times New Roman" w:eastAsia="Times New Roman" w:hAnsi="Times New Roman" w:cs="Times New Roman"/>
          <w:sz w:val="28"/>
          <w:szCs w:val="28"/>
          <w:lang w:eastAsia="uk-UA"/>
        </w:rPr>
        <w:t xml:space="preserve"> проводиться аналіз за наступними напрямками: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-оцінка структури активів та їх джерел;</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-аналіз ліквідності балансу;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-аналіз платоспроможності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-аналіз фінансової стійкості;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-аналіз ймовірності банкрутства.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Для проведення оцінки структури активів і джерел підприємства у балансі здійснюють об’єднання окремих його статей, доповнюють його показниками структури і розрахунками динаміки величини активів і пасивів, тобто формують порівняльний аналітичний баланс. Він характеризує фінансове становище підприємства і включає всі показники горизонтального і вертикального аналізу.</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Найбільш значущими</w:t>
      </w:r>
      <w:r w:rsidRPr="0011693E">
        <w:rPr>
          <w:rFonts w:ascii="Times New Roman" w:eastAsia="Times New Roman" w:hAnsi="Times New Roman" w:cs="Times New Roman"/>
          <w:sz w:val="28"/>
          <w:szCs w:val="28"/>
          <w:lang w:eastAsia="uk-UA"/>
        </w:rPr>
        <w:t xml:space="preserve"> абсолютними показниками для аналізу є:</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-загальна вартість активів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-вартість необоротних активів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-вартість оборотних активів;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-вартість матеріальних оборотних коштів;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-величина власного капіталу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-величина позикового капіталу підприємства;</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-розмір поточних зобов’язань.</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Відносними показниками</w:t>
      </w:r>
      <w:r w:rsidRPr="0011693E">
        <w:rPr>
          <w:rFonts w:ascii="Times New Roman" w:eastAsia="Times New Roman" w:hAnsi="Times New Roman" w:cs="Times New Roman"/>
          <w:sz w:val="28"/>
          <w:szCs w:val="28"/>
          <w:lang w:eastAsia="uk-UA"/>
        </w:rPr>
        <w:t>, що характеризують склад і структуру активів підприємства, є наступні: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-питома вага власного капіталу в загальній вартості капіталу;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-співвідношення темпів росту власного і позикового капіталу;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-співвідношення темпів зростання дебіторської та кредиторської заборгованості.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При проведенні фінансового аналізу підприємства передбачається, що існує особливий інструментарій, котрий дозволяє використовувати, як дані фінансової звітності, так і дані внутрішньої (управлінської) звітності.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Це може відбуватися в двох зустрічних напрямках:</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proofErr w:type="spellStart"/>
      <w:r w:rsidRPr="0011693E">
        <w:rPr>
          <w:rFonts w:ascii="Times New Roman" w:eastAsia="Times New Roman" w:hAnsi="Times New Roman" w:cs="Times New Roman"/>
          <w:sz w:val="28"/>
          <w:szCs w:val="28"/>
          <w:lang w:eastAsia="uk-UA"/>
        </w:rPr>
        <w:t>-уніфікація</w:t>
      </w:r>
      <w:proofErr w:type="spellEnd"/>
      <w:r w:rsidRPr="0011693E">
        <w:rPr>
          <w:rFonts w:ascii="Times New Roman" w:eastAsia="Times New Roman" w:hAnsi="Times New Roman" w:cs="Times New Roman"/>
          <w:sz w:val="28"/>
          <w:szCs w:val="28"/>
          <w:lang w:eastAsia="uk-UA"/>
        </w:rPr>
        <w:t xml:space="preserve"> методик аналізу з урахуванням інформаційних можливостей проведеного економічного моніторингу;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-вдосконалення інформаційної системи моніторингу з урахуванням застосовуваних методик аналізу.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Удосконалення інформаційного забезпечення аналізу вимагає розробки автоматизованої системи управлінського обліку та звітності на базі єдиної інтегрованої інформаційної системи управління. Основна мета автоматизації систем управлінського обліку та аналізу підприємства </w:t>
      </w:r>
      <w:proofErr w:type="spellStart"/>
      <w:r w:rsidRPr="0011693E">
        <w:rPr>
          <w:rFonts w:ascii="Times New Roman" w:eastAsia="Times New Roman" w:hAnsi="Times New Roman" w:cs="Times New Roman"/>
          <w:sz w:val="28"/>
          <w:szCs w:val="28"/>
          <w:lang w:eastAsia="uk-UA"/>
        </w:rPr>
        <w:t>–здатність</w:t>
      </w:r>
      <w:proofErr w:type="spellEnd"/>
      <w:r w:rsidRPr="0011693E">
        <w:rPr>
          <w:rFonts w:ascii="Times New Roman" w:eastAsia="Times New Roman" w:hAnsi="Times New Roman" w:cs="Times New Roman"/>
          <w:sz w:val="28"/>
          <w:szCs w:val="28"/>
          <w:lang w:eastAsia="uk-UA"/>
        </w:rPr>
        <w:t xml:space="preserve"> оперативно і своєчасно приймати обґрунтовані управлінські рішення. Існує три основних </w:t>
      </w:r>
      <w:r w:rsidRPr="0011693E">
        <w:rPr>
          <w:rFonts w:ascii="Times New Roman" w:eastAsia="Times New Roman" w:hAnsi="Times New Roman" w:cs="Times New Roman"/>
          <w:sz w:val="28"/>
          <w:szCs w:val="28"/>
          <w:lang w:eastAsia="uk-UA"/>
        </w:rPr>
        <w:lastRenderedPageBreak/>
        <w:t>варіанти вирішення проблеми впровадження інформаційних систем у аналітичну діяльність на підприємстві.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Перший шлях</w:t>
      </w:r>
      <w:r w:rsidRPr="0011693E">
        <w:rPr>
          <w:rFonts w:ascii="Times New Roman" w:eastAsia="Times New Roman" w:hAnsi="Times New Roman" w:cs="Times New Roman"/>
          <w:sz w:val="28"/>
          <w:szCs w:val="28"/>
          <w:lang w:eastAsia="uk-UA"/>
        </w:rPr>
        <w:t xml:space="preserve"> –розробка системи власними силами. Однак, при ускладненні бізнесу, такі засоби перестають задовольняти, оскільки не передбачають управління</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даними, що мають складну структуру.</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b/>
          <w:sz w:val="28"/>
          <w:szCs w:val="28"/>
          <w:lang w:eastAsia="uk-UA"/>
        </w:rPr>
        <w:t>Другий шлях</w:t>
      </w:r>
      <w:r w:rsidRPr="0011693E">
        <w:rPr>
          <w:rFonts w:ascii="Times New Roman" w:eastAsia="Times New Roman" w:hAnsi="Times New Roman" w:cs="Times New Roman"/>
          <w:sz w:val="28"/>
          <w:szCs w:val="28"/>
          <w:lang w:eastAsia="uk-UA"/>
        </w:rPr>
        <w:t xml:space="preserve"> –придбання універсальної системи або пакета прикладних програм. Вибір систем такого роду обмежується, в основному, бухгалтерськими програмами. Причина полягає в тому, що бухгалтерський облік має суворо дотриману методологію. Незважаючи на часті зміни законодавства, форм звітних документів, принципи та структура даних залишаються практично незмінними. Функціонування підприємств відрізняється за специфічними і галузевими ознаками, що вимагає розробки універсальних пакетів для комплексної автоматизації виробничо-господарської діяльності.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Рішення про придбання універсальної системи дає змогу за рахунок невеликих коштів вирішити проблеми, пов’язані з інформаційним обслуговуванням діяльності підприємства.</w:t>
      </w:r>
      <w:r>
        <w:rPr>
          <w:rFonts w:ascii="Times New Roman" w:eastAsia="Times New Roman" w:hAnsi="Times New Roman" w:cs="Times New Roman"/>
          <w:sz w:val="28"/>
          <w:szCs w:val="28"/>
          <w:lang w:eastAsia="uk-UA"/>
        </w:rPr>
        <w:t xml:space="preserve"> </w:t>
      </w:r>
      <w:r w:rsidRPr="0011693E">
        <w:rPr>
          <w:rFonts w:ascii="Times New Roman" w:eastAsia="Times New Roman" w:hAnsi="Times New Roman" w:cs="Times New Roman"/>
          <w:sz w:val="28"/>
          <w:szCs w:val="28"/>
          <w:lang w:eastAsia="uk-UA"/>
        </w:rPr>
        <w:t>Третій шлях полягає в делегуванні функцій і повноважень з впровадження інформаційних технологій зовнішнім організаціям (</w:t>
      </w:r>
      <w:proofErr w:type="spellStart"/>
      <w:r w:rsidRPr="0011693E">
        <w:rPr>
          <w:rFonts w:ascii="Times New Roman" w:eastAsia="Times New Roman" w:hAnsi="Times New Roman" w:cs="Times New Roman"/>
          <w:sz w:val="28"/>
          <w:szCs w:val="28"/>
          <w:lang w:eastAsia="uk-UA"/>
        </w:rPr>
        <w:t>аутсорсинг</w:t>
      </w:r>
      <w:proofErr w:type="spellEnd"/>
      <w:r w:rsidRPr="0011693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Саме тому до </w:t>
      </w:r>
      <w:r w:rsidRPr="0011693E">
        <w:rPr>
          <w:rFonts w:ascii="Times New Roman" w:eastAsia="Times New Roman" w:hAnsi="Times New Roman" w:cs="Times New Roman"/>
          <w:b/>
          <w:sz w:val="28"/>
          <w:szCs w:val="28"/>
          <w:lang w:eastAsia="uk-UA"/>
        </w:rPr>
        <w:t>основних напрямів вдосконалення інформаційного забезпечення аналізу</w:t>
      </w:r>
      <w:r w:rsidRPr="0011693E">
        <w:rPr>
          <w:rFonts w:ascii="Times New Roman" w:eastAsia="Times New Roman" w:hAnsi="Times New Roman" w:cs="Times New Roman"/>
          <w:sz w:val="28"/>
          <w:szCs w:val="28"/>
          <w:lang w:eastAsia="uk-UA"/>
        </w:rPr>
        <w:t xml:space="preserve"> управлінської діяльності слід віднести наступні: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-вивчення періодичності руху документів, оскільки неритмічне надходження документів створює напруженість в обробці та використанні;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-впровадження автоматизованих інформаційних технологій в процесі проведення управлінського аналізу дають змогу скоротити терміни обробки аналітичних даних (при цьому підвищується оперативність аналізу), підвищити якість і достовірність обробки даних за рахунок повного охоплення впливу факторів, удосконалити організацію праці аналітичних працівників, знизити трудомісткість і вартість аналітичного процесу;</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-дослідження ступеня аналітичності інформації;</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-вивчення інформаційної взаємозв’язку аналітичних завдань, що дає змогу усунути дублювання інформації і встановити доцільну черговість їх вирішення;</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-складання форм внутрішньої бухгалтерської звітності.</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Отже, раціональна організація та інформаційне забезпечення аналізу управління впливають на результативність діяльності підприємства. </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Проведене дослідження організації системи аналізу виробничо-господарської діяльності підприємств дає змогу зробити низку висновків: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-застосовувані сучасні методики не в повній мірі відповідають поставленим перед ними завданнями;</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lastRenderedPageBreak/>
        <w:t>-недостатній рівень інформаційного забезпечення не сприяє повною мірою можливостям використання сучасних систем аналізу виробничо-господарської діяльності підприємств.</w:t>
      </w:r>
    </w:p>
    <w:p w:rsidR="00810FC4" w:rsidRDefault="00810FC4" w:rsidP="00ED44AD">
      <w:pPr>
        <w:spacing w:after="0" w:line="276" w:lineRule="auto"/>
        <w:ind w:firstLine="709"/>
        <w:jc w:val="both"/>
        <w:rPr>
          <w:rFonts w:ascii="Times New Roman" w:eastAsia="Times New Roman" w:hAnsi="Times New Roman" w:cs="Times New Roman"/>
          <w:sz w:val="28"/>
          <w:szCs w:val="28"/>
          <w:lang w:eastAsia="uk-UA"/>
        </w:rPr>
      </w:pPr>
      <w:r w:rsidRPr="0011693E">
        <w:rPr>
          <w:rFonts w:ascii="Times New Roman" w:eastAsia="Times New Roman" w:hAnsi="Times New Roman" w:cs="Times New Roman"/>
          <w:sz w:val="28"/>
          <w:szCs w:val="28"/>
          <w:lang w:eastAsia="uk-UA"/>
        </w:rPr>
        <w:t xml:space="preserve">Висновки. Таким чином, сучасному інформаційному забезпеченню аналізу господарської діяльності є притаманним низка проблем, вирішення яких вимагає раціонального підходу з урахуванням міжнародних вимог. Організація інформаційного забезпечення обліку і аналіз є складним багатогранним процесом, що включає в себе фінанси і управлінський облік, облікову політику, звітність, аналітичне забезпечення, аудит, комунікативні відносини між підрозділами, інформаційну систему, сукупність зовнішніх і внутрішніх факторів (включаючи обрану організаційну структуру), набір програмних продуктів, котрі забезпечують автоматизацію процесу, графік документообігу, обрану методологію для аналізу і прийняття управлінських рішень, стратегічні цілі підприємства. Слід відзначити, що ці елементи будуть успішно функціонувати тільки при застосуванні системного підходу. </w:t>
      </w:r>
    </w:p>
    <w:p w:rsidR="006B26F6" w:rsidRPr="00335D6F" w:rsidRDefault="006B26F6" w:rsidP="00ED44AD">
      <w:pPr>
        <w:widowControl w:val="0"/>
        <w:tabs>
          <w:tab w:val="left" w:pos="5544"/>
        </w:tabs>
        <w:spacing w:after="0" w:line="276" w:lineRule="auto"/>
        <w:ind w:left="567"/>
        <w:jc w:val="both"/>
        <w:rPr>
          <w:rFonts w:ascii="Times New Roman" w:hAnsi="Times New Roman" w:cs="Times New Roman"/>
          <w:sz w:val="30"/>
          <w:szCs w:val="30"/>
        </w:rPr>
      </w:pPr>
    </w:p>
    <w:p w:rsidR="006B26F6" w:rsidRPr="00335D6F" w:rsidRDefault="006B26F6" w:rsidP="00ED44AD">
      <w:pPr>
        <w:widowControl w:val="0"/>
        <w:tabs>
          <w:tab w:val="left" w:pos="5544"/>
        </w:tabs>
        <w:spacing w:line="276" w:lineRule="auto"/>
        <w:ind w:firstLine="567"/>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Pr="00335D6F" w:rsidRDefault="00810FC4" w:rsidP="00ED44AD">
      <w:pPr>
        <w:widowControl w:val="0"/>
        <w:tabs>
          <w:tab w:val="left" w:pos="5544"/>
        </w:tabs>
        <w:spacing w:line="276" w:lineRule="auto"/>
        <w:ind w:firstLine="567"/>
        <w:jc w:val="both"/>
        <w:rPr>
          <w:rFonts w:ascii="Times New Roman" w:hAnsi="Times New Roman" w:cs="Times New Roman"/>
          <w:sz w:val="30"/>
          <w:szCs w:val="30"/>
        </w:rPr>
      </w:pPr>
      <w:r w:rsidRPr="0011693E">
        <w:rPr>
          <w:rFonts w:ascii="Times New Roman" w:eastAsia="Times New Roman" w:hAnsi="Times New Roman" w:cs="Times New Roman"/>
          <w:sz w:val="28"/>
          <w:szCs w:val="28"/>
          <w:lang w:eastAsia="uk-UA"/>
        </w:rPr>
        <w:t>Створення інформаційного забезпечення залежить від рівня взаємодії розробників і кінцевих користувачів аналітичної системи, забезпечення оптимальної індивідуалізації засобів інформаційно-аналітичного інструментарію керівного апарату з урахуванням класичних підходів прийняття рішень і культурного середовища менеджменту. Це передбачає формування новітньої інформаційної культури у роботі фахівців обліково-аналітичного напрямку діяльності.</w:t>
      </w:r>
    </w:p>
    <w:p w:rsidR="006B26F6" w:rsidRPr="00335D6F" w:rsidRDefault="006B26F6" w:rsidP="00ED44AD">
      <w:pPr>
        <w:widowControl w:val="0"/>
        <w:tabs>
          <w:tab w:val="left" w:pos="5544"/>
        </w:tabs>
        <w:spacing w:line="276" w:lineRule="auto"/>
        <w:ind w:firstLine="567"/>
        <w:jc w:val="center"/>
        <w:rPr>
          <w:rFonts w:ascii="Times New Roman" w:hAnsi="Times New Roman" w:cs="Times New Roman"/>
          <w:b/>
          <w:sz w:val="30"/>
          <w:szCs w:val="30"/>
        </w:rPr>
      </w:pPr>
      <w:r w:rsidRPr="00335D6F">
        <w:rPr>
          <w:rFonts w:ascii="Times New Roman" w:hAnsi="Times New Roman" w:cs="Times New Roman"/>
          <w:b/>
          <w:sz w:val="30"/>
          <w:szCs w:val="30"/>
        </w:rPr>
        <w:t xml:space="preserve">2. </w:t>
      </w:r>
      <w:r w:rsidR="00810FC4" w:rsidRPr="00810FC4">
        <w:rPr>
          <w:rFonts w:ascii="Times New Roman" w:hAnsi="Times New Roman" w:cs="Times New Roman"/>
          <w:b/>
          <w:sz w:val="30"/>
          <w:szCs w:val="30"/>
        </w:rPr>
        <w:t>Комерційна розвідка - методи її проведення і способи захисту.</w:t>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Як і будь-які структури, що забезпечують бізнес-діяльність (наприклад, маркетинг, або PR-служби), комерційна розвідка, в принципі, витратна задоволення, тобто при помітних витратах на своє забезпечення і розвиток, вона не приносить прямого прибутку. Однак, думка, що комерційна розвідка, це свого роду, тільки обов'язковий атрибут успішного бізнесу, теж помилково. Для початку, спробуємо розібратися, що означає сам термін комерційна розвідка.</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Комерційна розвідка - це діяльність, спрямована на забезпечення і підтримку стратегії успішного ведення справ комерційного підприємства, яка здійснюється з метою досягнення переваги над потенційним конкурентом, а також виявлення нових можливостей і ділових ризиків - ось найбільш правильне визначення.</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lastRenderedPageBreak/>
        <w:t>Хто ж здійснює таку діяльність? Перш за все, це фахівці бізнесу, такі як: менеджери, професіонали стратегічного планування, фахівці маркетингу і т.д. Це можуть бути і колишні фахівці органів внутрішніх справ. Розвідувальну діяльність повинен здійснювати спеціальний відділ, який працює відповідно строгих вимог, які встановлені в комерційній розвідці. Тепер поговоримо про те, які існують методи роботи в даному виді діяльності.</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Активний метод комерційної розвідки дуже часто (і не без підстав) відносять до методів промислового шпигунства, проте саме він і надає основні конкурентні переваги підприємству здійснює розвідку, так як незаперечна істина, що найкращий захист це напад. Якщо ви запідозрили, що конкурент збирає інформацію про вашу фірму, негайно поступайте аналогічно, у кого з суперників буде більше даних про конкурента, той і отримає перевагу.</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Сукупно - пасивний метод - цей процес передбачає взаємодію з вторинними джерелами інформації (реклама, ЗМІ, документи), і поєднання їх з активними діями (агентура, стеження). Тут в роботі використовуються всі способи добування достовірної розвідувальної інформації, тобто, в тому числі і незаконні.</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Хоча, звичайно, зовсім необов'язково то, що всі вищевказані методи є протизаконними, інша справа, то, що вони здійснюються негласно (таємно), а це вже загроза конфіденційності, такі дії мають право здійснювати тільки спеціальні, державні служби, та й то з дозволу відповідних органів.</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Відразу потрібно сказати, що діяльність комерційної розвідки не має нічого спільного із забезпеченням безпеки (охоронна служба або контррозвідка), вона орієнтована на майбутні, можливі ризики які поки ще не настали, однак, які можуть статися, до них відносяться наміри конкурентів, зміни ринку, технологічні прориви і т.д.</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Також, бувають випадки, коли в комерційній розвідці немає абсолютно ніякої необхідності, наприклад, коли власник бізнесу впевнений в непотрібності даного інструменту, оскільки він і так повністю володіє ситуацією. Тут, навіть у разі створення спеціального розвідувального підрозділу, затія буде приречена на провал, оскільки всі аргументи начальника розвідки про необхідність розробки оперативних дій, навряд чи будуть почуті.</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 xml:space="preserve">Наступна ситуація, коли розвідка марна - підприємство не має стратегії. Не маючи довгострокового плану дій комерційного розвитку, неможливо розгорнути ефективну розвідувальну діяльність, оскільки тут неможливо </w:t>
      </w:r>
      <w:r w:rsidRPr="005E5625">
        <w:rPr>
          <w:rFonts w:ascii="Times New Roman" w:eastAsia="Times New Roman" w:hAnsi="Times New Roman" w:cs="Times New Roman"/>
          <w:sz w:val="28"/>
          <w:szCs w:val="28"/>
          <w:lang w:eastAsia="uk-UA"/>
        </w:rPr>
        <w:lastRenderedPageBreak/>
        <w:t>визначити цілі і об'єкти для роботи, створити інформаційну базу, намітити і отримати доступ до потрібної інформації.</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 xml:space="preserve">Комерційна, та й взагалі будь-яка сучасна розвідка не мислима без застосування досконалих, технічних засобів. Застосування нових технологій значно розширює можливості отримання потрібної інформації. Технічні канали витоку, є найбільш важливими, так як майже половина отримуваних відомостей доводиться на них. Широко застосовуються </w:t>
      </w:r>
      <w:proofErr w:type="spellStart"/>
      <w:r w:rsidRPr="005E5625">
        <w:rPr>
          <w:rFonts w:ascii="Times New Roman" w:eastAsia="Times New Roman" w:hAnsi="Times New Roman" w:cs="Times New Roman"/>
          <w:sz w:val="28"/>
          <w:szCs w:val="28"/>
          <w:lang w:eastAsia="uk-UA"/>
        </w:rPr>
        <w:t>радіозакладки</w:t>
      </w:r>
      <w:proofErr w:type="spellEnd"/>
      <w:r w:rsidRPr="005E5625">
        <w:rPr>
          <w:rFonts w:ascii="Times New Roman" w:eastAsia="Times New Roman" w:hAnsi="Times New Roman" w:cs="Times New Roman"/>
          <w:sz w:val="28"/>
          <w:szCs w:val="28"/>
          <w:lang w:eastAsia="uk-UA"/>
        </w:rPr>
        <w:t>, спеціальні системи отримання даних з провідних каналів, комп'ютерні програми і т.д.</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Звичайно, обладнання коштує дорого, проте мета виправдовує засоби, адже у великому бізнесі рахунок може йти на мільйони доларів, тому корисна інформація, отримана вчасно, може допомогти заощадити значну, а іноді, просто величезну суму.</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Найважливішу роль в роботі відділу комерційної розвідки відіграє інформаційна аналітика, так як важливо не тільки зібрати потрібну інформацію, а й правильно її систематизувати, щоб, спираючись на неї зробити потрібні висновки, і прийняти єдино вірне рішення у виборі методів протидії конкурентам.</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Підіб'ємо невеликий підсумок, поєднуючи сучасні засоби видобутку інформації, правильно аналізуючи отримані дані, можна домогтися ефективної роботи комерційної розвідки, а значить, ви вчасно будете отримувати важливі відомості про конкурентів. Ваш бізнес від цього тільки виграє.</w:t>
      </w:r>
      <w:r w:rsidRPr="005E5625">
        <w:rPr>
          <w:rFonts w:ascii="Times New Roman" w:eastAsia="Times New Roman" w:hAnsi="Times New Roman" w:cs="Times New Roman"/>
          <w:sz w:val="28"/>
          <w:szCs w:val="28"/>
          <w:lang w:eastAsia="uk-UA"/>
        </w:rPr>
        <w:br/>
      </w:r>
    </w:p>
    <w:p w:rsidR="00095754" w:rsidRPr="005E5625" w:rsidRDefault="00095754" w:rsidP="00ED44AD">
      <w:pPr>
        <w:spacing w:after="0" w:line="276" w:lineRule="auto"/>
        <w:ind w:firstLine="708"/>
        <w:rPr>
          <w:rFonts w:ascii="Times New Roman" w:eastAsia="Times New Roman" w:hAnsi="Times New Roman" w:cs="Times New Roman"/>
          <w:sz w:val="28"/>
          <w:szCs w:val="28"/>
          <w:lang w:eastAsia="uk-UA"/>
        </w:rPr>
      </w:pPr>
      <w:r w:rsidRPr="005E5625">
        <w:rPr>
          <w:rFonts w:ascii="Times New Roman" w:eastAsia="Times New Roman" w:hAnsi="Times New Roman" w:cs="Times New Roman"/>
          <w:sz w:val="28"/>
          <w:szCs w:val="28"/>
          <w:lang w:eastAsia="uk-UA"/>
        </w:rPr>
        <w:t>Наведу один приклад. В ході придбання одного досить великого промислового підприємства, силами комерційної розвідки і її інформаційно-аналітичного відділу була зібрана і систематизована велика інформація про власників і керівників. У ній містилися відомості про деякі важливі обставини особистого життя одного з директорів. Дана інформація допомогла встановити з ним особистий контакт, під час переговорів була досягнута домовленість про спільні дії під особисті гарантії, в результаті, було забезпечено швидке оформлення документів на придбання виробництва, і припинені спроби відведення його активів.</w:t>
      </w:r>
    </w:p>
    <w:p w:rsidR="0089166E" w:rsidRPr="00335D6F" w:rsidRDefault="0089166E" w:rsidP="00ED44AD">
      <w:pPr>
        <w:pStyle w:val="ae"/>
        <w:spacing w:after="0" w:line="276" w:lineRule="auto"/>
        <w:jc w:val="both"/>
        <w:rPr>
          <w:b/>
          <w:sz w:val="30"/>
          <w:szCs w:val="30"/>
          <w:lang w:val="uk-UA" w:eastAsia="uk-UA"/>
        </w:rPr>
      </w:pPr>
      <w:r w:rsidRPr="00335D6F">
        <w:rPr>
          <w:b/>
          <w:sz w:val="30"/>
          <w:szCs w:val="30"/>
          <w:lang w:val="uk-UA" w:eastAsia="uk-UA"/>
        </w:rPr>
        <w:t>ВИСНОВКИ ДО ДРУГОГО ПИТАННЯ</w:t>
      </w:r>
    </w:p>
    <w:p w:rsidR="006B26F6" w:rsidRDefault="00095754" w:rsidP="00ED44AD">
      <w:pPr>
        <w:pStyle w:val="ae"/>
        <w:widowControl w:val="0"/>
        <w:tabs>
          <w:tab w:val="left" w:pos="5544"/>
        </w:tabs>
        <w:spacing w:before="0" w:beforeAutospacing="0" w:after="0" w:afterAutospacing="0" w:line="276" w:lineRule="auto"/>
        <w:ind w:firstLine="567"/>
        <w:jc w:val="both"/>
        <w:rPr>
          <w:sz w:val="30"/>
          <w:szCs w:val="30"/>
          <w:lang w:val="uk-UA" w:eastAsia="uk-UA"/>
        </w:rPr>
      </w:pPr>
      <w:r w:rsidRPr="00095754">
        <w:rPr>
          <w:sz w:val="30"/>
          <w:szCs w:val="30"/>
          <w:lang w:val="uk-UA" w:eastAsia="uk-UA"/>
        </w:rPr>
        <w:t xml:space="preserve">Наведений приклад наочно свідчить про те, як добре було поставлено робота комерційної розвідки, бізнесмени здійснили вигідну угоду, спираючись зібрану, і правильно проаналізовану інформацію. Однак, </w:t>
      </w:r>
      <w:r w:rsidRPr="00095754">
        <w:rPr>
          <w:sz w:val="30"/>
          <w:szCs w:val="30"/>
          <w:lang w:val="uk-UA" w:eastAsia="uk-UA"/>
        </w:rPr>
        <w:lastRenderedPageBreak/>
        <w:t>таких прикладів не так вже й багато, в даний час, комерційна розвідка та інформаційно-аналітичне забезпечення комерції в Україні знаходиться на зародковому рівні. Можна припустити, що в існуючій ситуації, безперечні конкурентні переваги матимуть тільки ті керівники і власники фірм, які в повній мірі розуміють необхідність існування розвідувальної служби в комерції.</w:t>
      </w:r>
    </w:p>
    <w:p w:rsidR="00095754" w:rsidRPr="00335D6F" w:rsidRDefault="00095754" w:rsidP="00ED44AD">
      <w:pPr>
        <w:pStyle w:val="ae"/>
        <w:widowControl w:val="0"/>
        <w:tabs>
          <w:tab w:val="left" w:pos="5544"/>
        </w:tabs>
        <w:spacing w:before="0" w:beforeAutospacing="0" w:after="0" w:afterAutospacing="0" w:line="276" w:lineRule="auto"/>
        <w:ind w:firstLine="567"/>
        <w:jc w:val="both"/>
        <w:rPr>
          <w:sz w:val="30"/>
          <w:szCs w:val="30"/>
          <w:lang w:val="uk-UA" w:eastAsia="uk-UA"/>
        </w:rPr>
      </w:pPr>
    </w:p>
    <w:p w:rsidR="0089166E" w:rsidRPr="00335D6F" w:rsidRDefault="0089166E" w:rsidP="00ED44AD">
      <w:pPr>
        <w:spacing w:line="276" w:lineRule="auto"/>
        <w:rPr>
          <w:rFonts w:ascii="Times New Roman" w:eastAsia="Times New Roman" w:hAnsi="Times New Roman" w:cs="Times New Roman"/>
          <w:sz w:val="28"/>
          <w:szCs w:val="28"/>
          <w:lang w:eastAsia="ru-RU"/>
        </w:rPr>
      </w:pPr>
      <w:r w:rsidRPr="00335D6F">
        <w:rPr>
          <w:rFonts w:ascii="Times New Roman" w:hAnsi="Times New Roman" w:cs="Times New Roman"/>
          <w:b/>
          <w:sz w:val="30"/>
          <w:szCs w:val="30"/>
          <w:lang w:eastAsia="uk-UA"/>
        </w:rPr>
        <w:t>ВИСНОВКИ З ТЕМИ</w:t>
      </w:r>
    </w:p>
    <w:p w:rsidR="00095754" w:rsidRPr="00A523AA"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t xml:space="preserve">При проведенні аудиту в системі комп'ютерної обробки даних зберігаються мета і основні елементи методології аудиту, проте змінюються вимоги до завдань аудиторської діяльності і з'являються нові завдання. </w:t>
      </w:r>
    </w:p>
    <w:p w:rsidR="00095754" w:rsidRPr="00A523AA"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t xml:space="preserve">У практиці проектування комп'ютерної інформаційної системи аудиторської діяльності простежуються два принципово різняться підходу до їх створення: використання набору тестів (робочих таблиць) та орієнтування на первинну інформацію клієнта; в рамках другого підходу створюються системи комп'ютеризації аудиту по етапах і системи комп'ютеризації аудиту за комплексам завдань. </w:t>
      </w:r>
    </w:p>
    <w:p w:rsidR="00095754" w:rsidRPr="00A523AA"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t xml:space="preserve">КІС АТ використовують сучасні технології обробки інформації (на локальних робочих місцях, технологію "файл-сервер", технологію "клієнт-сервер", повністю централізовану обробку), кожна з яких передбачає свої форми використання комп'ютерів, форми організації та ведення інформаційної бази обліку та інтеграцію облікових даних для складання звітності. </w:t>
      </w:r>
    </w:p>
    <w:p w:rsidR="00095754" w:rsidRPr="00A523AA"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t xml:space="preserve">Виділяються три етапи технології роботи аудитора в умовах КІС АД: підготовчий етап, проведення перевірки та завершальний етап. </w:t>
      </w:r>
    </w:p>
    <w:p w:rsidR="00095754" w:rsidRDefault="00095754" w:rsidP="00ED44AD">
      <w:pPr>
        <w:spacing w:line="276" w:lineRule="auto"/>
        <w:ind w:firstLine="708"/>
        <w:rPr>
          <w:rFonts w:ascii="Times New Roman" w:hAnsi="Times New Roman" w:cs="Times New Roman"/>
          <w:sz w:val="28"/>
          <w:szCs w:val="28"/>
        </w:rPr>
      </w:pPr>
      <w:r w:rsidRPr="00A523AA">
        <w:rPr>
          <w:rFonts w:ascii="Times New Roman" w:hAnsi="Times New Roman" w:cs="Times New Roman"/>
          <w:sz w:val="28"/>
          <w:szCs w:val="28"/>
        </w:rPr>
        <w:t>В аудиторській діяльності використовуються офісні програми, довідково-правові системи,</w:t>
      </w:r>
      <w:r w:rsidRPr="001952C2">
        <w:rPr>
          <w:rFonts w:ascii="Times New Roman" w:hAnsi="Times New Roman" w:cs="Times New Roman"/>
          <w:sz w:val="28"/>
          <w:szCs w:val="28"/>
        </w:rPr>
        <w:t xml:space="preserve"> бухгалтерські</w:t>
      </w:r>
      <w:r w:rsidRPr="00A523AA">
        <w:rPr>
          <w:rFonts w:ascii="Times New Roman" w:hAnsi="Times New Roman" w:cs="Times New Roman"/>
          <w:sz w:val="28"/>
          <w:szCs w:val="28"/>
        </w:rPr>
        <w:t xml:space="preserve"> програми, програми фінансового аналізу, спеціальне програмне забезпечення. </w:t>
      </w:r>
    </w:p>
    <w:p w:rsidR="007C3DC7" w:rsidRPr="00A523AA" w:rsidRDefault="007C3DC7" w:rsidP="00ED44AD">
      <w:pPr>
        <w:spacing w:line="276" w:lineRule="auto"/>
        <w:ind w:firstLine="708"/>
        <w:rPr>
          <w:rFonts w:ascii="Times New Roman" w:hAnsi="Times New Roman" w:cs="Times New Roman"/>
          <w:sz w:val="28"/>
          <w:szCs w:val="28"/>
        </w:rPr>
      </w:pPr>
    </w:p>
    <w:p w:rsidR="007C3DC7" w:rsidRDefault="007C3DC7" w:rsidP="00ED44AD">
      <w:pPr>
        <w:spacing w:after="0" w:line="276" w:lineRule="auto"/>
        <w:ind w:firstLine="567"/>
        <w:jc w:val="center"/>
        <w:rPr>
          <w:rFonts w:ascii="Times New Roman" w:eastAsia="Times New Roman" w:hAnsi="Times New Roman" w:cs="Times New Roman"/>
          <w:b/>
          <w:bCs/>
          <w:sz w:val="28"/>
          <w:szCs w:val="24"/>
          <w:lang w:eastAsia="ru-RU"/>
        </w:rPr>
      </w:pPr>
      <w:r w:rsidRPr="00335D6F">
        <w:rPr>
          <w:rFonts w:ascii="Times New Roman" w:eastAsia="Times New Roman" w:hAnsi="Times New Roman" w:cs="Times New Roman"/>
          <w:b/>
          <w:sz w:val="28"/>
          <w:szCs w:val="24"/>
          <w:lang w:eastAsia="ru-RU"/>
        </w:rPr>
        <w:t xml:space="preserve">ТЕМА </w:t>
      </w:r>
      <w:r>
        <w:rPr>
          <w:rFonts w:ascii="Times New Roman" w:eastAsia="Times New Roman" w:hAnsi="Times New Roman" w:cs="Times New Roman"/>
          <w:b/>
          <w:sz w:val="28"/>
          <w:szCs w:val="24"/>
          <w:lang w:eastAsia="ru-RU"/>
        </w:rPr>
        <w:t>3</w:t>
      </w:r>
      <w:r w:rsidRPr="00335D6F">
        <w:rPr>
          <w:rFonts w:ascii="Times New Roman" w:eastAsia="Times New Roman" w:hAnsi="Times New Roman" w:cs="Times New Roman"/>
          <w:b/>
          <w:sz w:val="28"/>
          <w:szCs w:val="24"/>
          <w:lang w:eastAsia="ru-RU"/>
        </w:rPr>
        <w:t xml:space="preserve">. </w:t>
      </w:r>
      <w:r w:rsidRPr="007C3DC7">
        <w:rPr>
          <w:rFonts w:ascii="Times New Roman" w:eastAsia="Times New Roman" w:hAnsi="Times New Roman" w:cs="Times New Roman"/>
          <w:b/>
          <w:bCs/>
          <w:sz w:val="28"/>
          <w:szCs w:val="24"/>
          <w:lang w:eastAsia="ru-RU"/>
        </w:rPr>
        <w:t>СИСТЕМАТИЗАЦІЯ ТА ЗБЕРІГАННЯ ІНФОРМАЦІЇ</w:t>
      </w:r>
    </w:p>
    <w:p w:rsidR="007C3DC7" w:rsidRPr="00335D6F" w:rsidRDefault="007C3DC7" w:rsidP="00ED44AD">
      <w:pPr>
        <w:spacing w:after="0" w:line="276" w:lineRule="auto"/>
        <w:ind w:firstLine="567"/>
        <w:jc w:val="center"/>
        <w:rPr>
          <w:rFonts w:ascii="Times New Roman" w:eastAsia="Times New Roman" w:hAnsi="Times New Roman" w:cs="Times New Roman"/>
          <w:b/>
          <w:bCs/>
          <w:sz w:val="28"/>
          <w:szCs w:val="24"/>
          <w:lang w:eastAsia="ru-RU"/>
        </w:rPr>
      </w:pPr>
    </w:p>
    <w:p w:rsidR="007C3DC7" w:rsidRPr="00335D6F" w:rsidRDefault="007C3DC7"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7C3DC7" w:rsidRPr="00335D6F" w:rsidRDefault="007C3DC7" w:rsidP="00ED44AD">
      <w:pPr>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F869D7" w:rsidRPr="00F869D7">
        <w:rPr>
          <w:rFonts w:ascii="Times New Roman" w:eastAsia="Times New Roman" w:hAnsi="Times New Roman" w:cs="Times New Roman"/>
          <w:sz w:val="28"/>
          <w:szCs w:val="24"/>
          <w:lang w:eastAsia="ru-RU"/>
        </w:rPr>
        <w:t>Умови безпеки інформації, державна політика та система технічного захисту інформації в Україні</w:t>
      </w:r>
    </w:p>
    <w:p w:rsidR="007C3DC7" w:rsidRDefault="007C3DC7"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F869D7" w:rsidRPr="00F869D7">
        <w:rPr>
          <w:rFonts w:ascii="Times New Roman" w:eastAsia="Times New Roman" w:hAnsi="Times New Roman" w:cs="Times New Roman"/>
          <w:sz w:val="28"/>
          <w:szCs w:val="24"/>
          <w:lang w:eastAsia="ru-RU"/>
        </w:rPr>
        <w:t>Порядок створення комплексі</w:t>
      </w:r>
      <w:r w:rsidR="00F869D7">
        <w:rPr>
          <w:rFonts w:ascii="Times New Roman" w:eastAsia="Times New Roman" w:hAnsi="Times New Roman" w:cs="Times New Roman"/>
          <w:sz w:val="28"/>
          <w:szCs w:val="24"/>
          <w:lang w:eastAsia="ru-RU"/>
        </w:rPr>
        <w:t xml:space="preserve">в технічного захисту інформації </w:t>
      </w:r>
      <w:r w:rsidR="00F869D7" w:rsidRPr="00F869D7">
        <w:rPr>
          <w:rFonts w:ascii="Times New Roman" w:eastAsia="Times New Roman" w:hAnsi="Times New Roman" w:cs="Times New Roman"/>
          <w:sz w:val="28"/>
          <w:szCs w:val="24"/>
          <w:lang w:eastAsia="ru-RU"/>
        </w:rPr>
        <w:t>на об'єктах інформаційної діяльності</w:t>
      </w:r>
      <w:r w:rsidR="00F869D7">
        <w:rPr>
          <w:rFonts w:ascii="Times New Roman" w:eastAsia="Times New Roman" w:hAnsi="Times New Roman" w:cs="Times New Roman"/>
          <w:sz w:val="28"/>
          <w:szCs w:val="24"/>
          <w:lang w:eastAsia="ru-RU"/>
        </w:rPr>
        <w:t>.</w:t>
      </w:r>
    </w:p>
    <w:p w:rsidR="00F869D7" w:rsidRPr="00335D6F" w:rsidRDefault="00F869D7" w:rsidP="00ED44AD">
      <w:pPr>
        <w:spacing w:after="0" w:line="276" w:lineRule="auto"/>
        <w:ind w:firstLine="567"/>
        <w:jc w:val="both"/>
        <w:rPr>
          <w:rFonts w:ascii="Times New Roman" w:eastAsia="Times New Roman" w:hAnsi="Times New Roman" w:cs="Times New Roman"/>
          <w:sz w:val="28"/>
          <w:szCs w:val="24"/>
          <w:lang w:eastAsia="ru-RU"/>
        </w:rPr>
      </w:pPr>
    </w:p>
    <w:p w:rsidR="007C3DC7" w:rsidRDefault="007C3DC7"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E2E1C" w:rsidRDefault="007E2E1C" w:rsidP="00ED44AD">
      <w:pPr>
        <w:spacing w:line="276" w:lineRule="auto"/>
        <w:jc w:val="both"/>
        <w:rPr>
          <w:rFonts w:ascii="Times New Roman" w:hAnsi="Times New Roman" w:cs="Times New Roman"/>
          <w:sz w:val="28"/>
          <w:szCs w:val="28"/>
        </w:rPr>
      </w:pPr>
    </w:p>
    <w:p w:rsidR="007E2E1C" w:rsidRPr="000B3610" w:rsidRDefault="007E2E1C"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E2E1C" w:rsidRPr="000B3610" w:rsidRDefault="007E2E1C"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E2E1C"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E2E1C" w:rsidRPr="000B3610" w:rsidRDefault="007E2E1C" w:rsidP="00ED44AD">
      <w:pPr>
        <w:pStyle w:val="a4"/>
        <w:widowControl w:val="0"/>
        <w:spacing w:after="0" w:line="276" w:lineRule="auto"/>
        <w:ind w:left="284"/>
        <w:jc w:val="both"/>
        <w:rPr>
          <w:rFonts w:ascii="Times New Roman" w:hAnsi="Times New Roman" w:cs="Times New Roman"/>
          <w:sz w:val="28"/>
          <w:szCs w:val="28"/>
        </w:rPr>
      </w:pPr>
    </w:p>
    <w:p w:rsidR="007E2E1C" w:rsidRPr="000B3610" w:rsidRDefault="007E2E1C" w:rsidP="00ED44AD">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E2E1C"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E2E1C" w:rsidRPr="000B3610" w:rsidRDefault="007E2E1C" w:rsidP="00ED44AD">
      <w:pPr>
        <w:pStyle w:val="a4"/>
        <w:widowControl w:val="0"/>
        <w:spacing w:after="0" w:line="276" w:lineRule="auto"/>
        <w:ind w:left="284"/>
        <w:jc w:val="both"/>
        <w:rPr>
          <w:rFonts w:ascii="Times New Roman" w:hAnsi="Times New Roman" w:cs="Times New Roman"/>
          <w:sz w:val="28"/>
          <w:szCs w:val="28"/>
        </w:rPr>
      </w:pPr>
    </w:p>
    <w:p w:rsidR="007E2E1C" w:rsidRPr="00335D6F" w:rsidRDefault="007E2E1C" w:rsidP="00ED44AD">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E2E1C" w:rsidRPr="00335D6F" w:rsidRDefault="007E2E1C" w:rsidP="00ED44AD">
      <w:pPr>
        <w:spacing w:after="0" w:line="276" w:lineRule="auto"/>
        <w:ind w:firstLine="567"/>
        <w:jc w:val="center"/>
        <w:rPr>
          <w:rFonts w:ascii="Times New Roman" w:eastAsia="Times New Roman" w:hAnsi="Times New Roman" w:cs="Times New Roman"/>
          <w:b/>
          <w:sz w:val="28"/>
          <w:szCs w:val="24"/>
          <w:lang w:eastAsia="ru-RU"/>
        </w:rPr>
      </w:pP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7C3DC7" w:rsidRPr="00810FC4" w:rsidRDefault="007C3DC7" w:rsidP="00ED44AD">
      <w:pPr>
        <w:pStyle w:val="a4"/>
        <w:numPr>
          <w:ilvl w:val="0"/>
          <w:numId w:val="37"/>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 xml:space="preserve">Інформаційне забезпечення юридичної діяльності: підручник / </w:t>
      </w:r>
      <w:proofErr w:type="spellStart"/>
      <w:r w:rsidRPr="00810FC4">
        <w:rPr>
          <w:rFonts w:ascii="Times New Roman" w:hAnsi="Times New Roman" w:cs="Times New Roman"/>
          <w:sz w:val="28"/>
          <w:szCs w:val="28"/>
        </w:rPr>
        <w:t>кол</w:t>
      </w:r>
      <w:proofErr w:type="spellEnd"/>
      <w:r w:rsidRPr="00810FC4">
        <w:rPr>
          <w:rFonts w:ascii="Times New Roman" w:hAnsi="Times New Roman" w:cs="Times New Roman"/>
          <w:sz w:val="28"/>
          <w:szCs w:val="28"/>
        </w:rPr>
        <w:t>. авт.; ред. В.Б. Вишня. - Дніпро: Дніпропетровський державний університет внутрішніх справ, 2018. - 245 с.</w:t>
      </w:r>
    </w:p>
    <w:p w:rsidR="007C3DC7" w:rsidRPr="00BF46BA" w:rsidRDefault="007C3DC7"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 xml:space="preserve">Інформатика і комп’ютерна техніка : </w:t>
      </w:r>
      <w:proofErr w:type="spellStart"/>
      <w:r w:rsidRPr="00BF46BA">
        <w:rPr>
          <w:rFonts w:ascii="Times New Roman" w:hAnsi="Times New Roman" w:cs="Times New Roman"/>
          <w:bCs/>
          <w:sz w:val="28"/>
          <w:szCs w:val="28"/>
        </w:rPr>
        <w:t>навч</w:t>
      </w:r>
      <w:proofErr w:type="spellEnd"/>
      <w:r w:rsidRPr="00BF46BA">
        <w:rPr>
          <w:rFonts w:ascii="Times New Roman" w:hAnsi="Times New Roman" w:cs="Times New Roman"/>
          <w:bCs/>
          <w:sz w:val="28"/>
          <w:szCs w:val="28"/>
        </w:rPr>
        <w:t xml:space="preserve">. </w:t>
      </w:r>
      <w:proofErr w:type="spellStart"/>
      <w:r w:rsidRPr="00BF46BA">
        <w:rPr>
          <w:rFonts w:ascii="Times New Roman" w:hAnsi="Times New Roman" w:cs="Times New Roman"/>
          <w:bCs/>
          <w:sz w:val="28"/>
          <w:szCs w:val="28"/>
        </w:rPr>
        <w:t>посіб</w:t>
      </w:r>
      <w:proofErr w:type="spellEnd"/>
      <w:r w:rsidRPr="00BF46BA">
        <w:rPr>
          <w:rFonts w:ascii="Times New Roman" w:hAnsi="Times New Roman" w:cs="Times New Roman"/>
          <w:bCs/>
          <w:sz w:val="28"/>
          <w:szCs w:val="28"/>
        </w:rPr>
        <w:t>. / Л.М.</w:t>
      </w:r>
      <w:proofErr w:type="spellStart"/>
      <w:r w:rsidRPr="00BF46BA">
        <w:rPr>
          <w:rFonts w:ascii="Times New Roman" w:hAnsi="Times New Roman" w:cs="Times New Roman"/>
          <w:bCs/>
          <w:sz w:val="28"/>
          <w:szCs w:val="28"/>
        </w:rPr>
        <w:t>Дибкова</w:t>
      </w:r>
      <w:proofErr w:type="spellEnd"/>
      <w:r w:rsidRPr="00BF46BA">
        <w:rPr>
          <w:rFonts w:ascii="Times New Roman" w:hAnsi="Times New Roman" w:cs="Times New Roman"/>
          <w:bCs/>
          <w:sz w:val="28"/>
          <w:szCs w:val="28"/>
        </w:rPr>
        <w:t xml:space="preserve">. – 3-тє вид., </w:t>
      </w:r>
      <w:proofErr w:type="spellStart"/>
      <w:r w:rsidRPr="00BF46BA">
        <w:rPr>
          <w:rFonts w:ascii="Times New Roman" w:hAnsi="Times New Roman" w:cs="Times New Roman"/>
          <w:bCs/>
          <w:sz w:val="28"/>
          <w:szCs w:val="28"/>
        </w:rPr>
        <w:t>доп</w:t>
      </w:r>
      <w:proofErr w:type="spellEnd"/>
      <w:r w:rsidRPr="00BF46BA">
        <w:rPr>
          <w:rFonts w:ascii="Times New Roman" w:hAnsi="Times New Roman" w:cs="Times New Roman"/>
          <w:bCs/>
          <w:sz w:val="28"/>
          <w:szCs w:val="28"/>
        </w:rPr>
        <w:t xml:space="preserve">. –.К.: </w:t>
      </w:r>
      <w:proofErr w:type="spellStart"/>
      <w:r w:rsidRPr="00BF46BA">
        <w:rPr>
          <w:rFonts w:ascii="Times New Roman" w:hAnsi="Times New Roman" w:cs="Times New Roman"/>
          <w:bCs/>
          <w:sz w:val="28"/>
          <w:szCs w:val="28"/>
        </w:rPr>
        <w:t>Академвидав</w:t>
      </w:r>
      <w:proofErr w:type="spellEnd"/>
      <w:r w:rsidRPr="00BF46BA">
        <w:rPr>
          <w:rFonts w:ascii="Times New Roman" w:hAnsi="Times New Roman" w:cs="Times New Roman"/>
          <w:bCs/>
          <w:sz w:val="28"/>
          <w:szCs w:val="28"/>
        </w:rPr>
        <w:t>, 2011. – 464 с.</w:t>
      </w:r>
    </w:p>
    <w:p w:rsidR="007C3DC7" w:rsidRPr="00BF46BA" w:rsidRDefault="007C3DC7"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7C3DC7"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p>
    <w:p w:rsidR="007C3DC7" w:rsidRPr="007E2E1C" w:rsidRDefault="007C3DC7" w:rsidP="00ED44AD">
      <w:pPr>
        <w:spacing w:line="276" w:lineRule="auto"/>
        <w:jc w:val="center"/>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7E2E1C" w:rsidRPr="00335D6F" w:rsidRDefault="007E2E1C"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hAnsi="Times New Roman" w:cs="Times New Roman"/>
          <w:spacing w:val="-4"/>
          <w:sz w:val="28"/>
          <w:szCs w:val="28"/>
        </w:rPr>
        <w:t xml:space="preserve">Познайомити студентів з </w:t>
      </w:r>
      <w:r w:rsidRPr="00F869D7">
        <w:rPr>
          <w:rFonts w:ascii="Times New Roman" w:eastAsia="Times New Roman" w:hAnsi="Times New Roman" w:cs="Times New Roman"/>
          <w:sz w:val="28"/>
          <w:szCs w:val="24"/>
          <w:lang w:eastAsia="ru-RU"/>
        </w:rPr>
        <w:t>державн</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політик</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та систем</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технічного захисту інформації в Україні</w:t>
      </w:r>
      <w:r>
        <w:rPr>
          <w:rFonts w:ascii="Times New Roman" w:eastAsia="Times New Roman" w:hAnsi="Times New Roman" w:cs="Times New Roman"/>
          <w:sz w:val="28"/>
          <w:szCs w:val="24"/>
          <w:lang w:eastAsia="ru-RU"/>
        </w:rPr>
        <w:t>.</w:t>
      </w:r>
      <w:r w:rsidR="000D0125">
        <w:rPr>
          <w:rFonts w:ascii="Times New Roman" w:eastAsia="Times New Roman" w:hAnsi="Times New Roman" w:cs="Times New Roman"/>
          <w:sz w:val="28"/>
          <w:szCs w:val="24"/>
          <w:lang w:eastAsia="ru-RU"/>
        </w:rPr>
        <w:t xml:space="preserve"> Знати п</w:t>
      </w:r>
      <w:r w:rsidR="000D0125" w:rsidRPr="000D0125">
        <w:rPr>
          <w:rFonts w:ascii="Times New Roman" w:eastAsia="Times New Roman" w:hAnsi="Times New Roman" w:cs="Times New Roman"/>
          <w:sz w:val="28"/>
          <w:szCs w:val="24"/>
          <w:lang w:eastAsia="ru-RU"/>
        </w:rPr>
        <w:t>орядок створення комплексів технічного захисту інформації на об'єктах інформаційної діяльності.</w:t>
      </w:r>
    </w:p>
    <w:p w:rsidR="00262FB8" w:rsidRDefault="00262FB8" w:rsidP="00ED44AD">
      <w:pPr>
        <w:spacing w:line="276" w:lineRule="auto"/>
        <w:ind w:firstLine="720"/>
        <w:jc w:val="both"/>
        <w:rPr>
          <w:rFonts w:ascii="Times New Roman" w:hAnsi="Times New Roman" w:cs="Times New Roman"/>
          <w:b/>
          <w:sz w:val="28"/>
          <w:szCs w:val="28"/>
        </w:rPr>
      </w:pPr>
    </w:p>
    <w:p w:rsidR="00262FB8" w:rsidRPr="00335D6F" w:rsidRDefault="00262FB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89166E" w:rsidRDefault="00262FB8" w:rsidP="00ED44AD">
      <w:pPr>
        <w:spacing w:line="276" w:lineRule="auto"/>
        <w:ind w:firstLine="708"/>
        <w:jc w:val="both"/>
        <w:rPr>
          <w:rFonts w:ascii="Times New Roman" w:eastAsia="Times New Roman" w:hAnsi="Times New Roman" w:cs="Times New Roman"/>
          <w:b/>
          <w:sz w:val="28"/>
          <w:szCs w:val="28"/>
          <w:lang w:eastAsia="ru-RU"/>
        </w:rPr>
      </w:pPr>
      <w:r w:rsidRPr="00262FB8">
        <w:rPr>
          <w:rFonts w:ascii="Times New Roman" w:eastAsia="Times New Roman" w:hAnsi="Times New Roman" w:cs="Times New Roman"/>
          <w:sz w:val="28"/>
          <w:szCs w:val="28"/>
          <w:lang w:eastAsia="ru-RU"/>
        </w:rPr>
        <w:t>Для здійснення обґрунтованого розподілу документів, встановлення єдиної системи формування справ, їх обліку, швидкого відшукування документів за змістом та різновидом, відбору документів для державного зберігання у процесі діловодства в установі мусить бути створена номенклатура справ</w:t>
      </w:r>
      <w:r w:rsidRPr="00262FB8">
        <w:rPr>
          <w:rFonts w:ascii="Times New Roman" w:eastAsia="Times New Roman" w:hAnsi="Times New Roman" w:cs="Times New Roman"/>
          <w:b/>
          <w:sz w:val="28"/>
          <w:szCs w:val="28"/>
          <w:lang w:eastAsia="ru-RU"/>
        </w:rPr>
        <w:t>.</w:t>
      </w:r>
    </w:p>
    <w:p w:rsidR="00262FB8" w:rsidRDefault="00262FB8" w:rsidP="00ED44AD">
      <w:pPr>
        <w:spacing w:line="276" w:lineRule="auto"/>
        <w:ind w:firstLine="708"/>
        <w:jc w:val="both"/>
        <w:rPr>
          <w:rFonts w:ascii="Times New Roman" w:eastAsia="Times New Roman" w:hAnsi="Times New Roman" w:cs="Times New Roman"/>
          <w:b/>
          <w:sz w:val="28"/>
          <w:szCs w:val="28"/>
          <w:lang w:eastAsia="ru-RU"/>
        </w:rPr>
      </w:pPr>
    </w:p>
    <w:p w:rsidR="007C3DC7" w:rsidRPr="00262FB8" w:rsidRDefault="00262FB8" w:rsidP="00ED44AD">
      <w:pPr>
        <w:pStyle w:val="a4"/>
        <w:numPr>
          <w:ilvl w:val="0"/>
          <w:numId w:val="39"/>
        </w:numPr>
        <w:spacing w:line="276" w:lineRule="auto"/>
        <w:jc w:val="center"/>
        <w:rPr>
          <w:rFonts w:ascii="Times New Roman" w:eastAsia="Times New Roman" w:hAnsi="Times New Roman" w:cs="Times New Roman"/>
          <w:b/>
          <w:sz w:val="28"/>
          <w:szCs w:val="28"/>
          <w:lang w:eastAsia="ru-RU"/>
        </w:rPr>
      </w:pPr>
      <w:r w:rsidRPr="00262FB8">
        <w:rPr>
          <w:rFonts w:ascii="Times New Roman" w:eastAsia="Times New Roman" w:hAnsi="Times New Roman" w:cs="Times New Roman"/>
          <w:b/>
          <w:sz w:val="28"/>
          <w:szCs w:val="28"/>
          <w:lang w:eastAsia="ru-RU"/>
        </w:rPr>
        <w:t>Умови безпеки інформації, державна політика та система технічного захисту інформації в Україні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На сучасному етапі серед основних реальних та потенційних загроз національній безпеці України в інформаційній сфері є розголошення інформації, яка становить державну та іншу, передбачену законом, таємницю, а також конфіденційної інформації, що є власністю держави або спрямована на забезпечення потреб та національних інтересів суспільства і держави.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Серед загроз, які можуть призвести до розголошення інформації, за своїми небезпечними наслідками особливе місце займають несанкціонований доступ до інформації, яка обробляється та циркулює на об’єктах інформаційної діяльності та в інформаційно-телекомунікаційних системах, а також витік інформації технічними каналами.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Саме з метою протидії зазначеним загрозам в Україні створена та функціонує система технічного захисту інформації, яка дозволяє вирішувати практично весь комплекс завдань з технічного захисту інформації на об’єктах інформаційної діяльності та в інформаційно-телекомунікаційних системах державних органів, підприємств, установ та організацій.</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lastRenderedPageBreak/>
        <w:t xml:space="preserve">Система являє собою сукупність організаційних структур, поєднаних цілями і завданнями захисту інформації, нормативно-правової та матеріально-технічної бази і спрямована на забезпечення інженерно-технічними заходами конфіденційності, цілісності та доступності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Функції органу державного управління у сфері технічного захисту інформації виконує Департамент спеціальних систем та захисту інформації Служби безпеки України, який реалізує державну політику, здійснює управління захистом інформації в інформаційно-телекомунікаційних системах та на об’єктах інформаційної діяльності, а також державний контроль за функціонуванням системи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На відомчому рівні в центральних органах виконавчої влади, інших державних органах, підпорядкованих ним підприємствах, установах та організаціях створюються або визначаються підрозділи, на які покладаються завдання із забезпечення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На сьогодні в країні створено відповідну нормативно-правову базу, яка визначає основні принципи технічного захисту інформації, норми та вимоги з технічного захисту інформації, порядок проведення робіт та здійснення контролю його ефективності (більшість актів, що стосуються питань технічного захисту інформації, розміщено у мережі Інтернет на офіційному сайті Департаменту).</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Функціонування системи технічного захисту інформації здійснюється з урахуванням необхідності забезпечення гарантії відповідності рівня захищеності інформації вимогам нормативних документів. При цьому необхідну якість робіт з технічного захисту інформації можна забезпечити за умови залучення спеціалістів, які мають відповідну фахову підготовку та досвід роботи, при відповідному технічному оснащенні.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З урахуванням зазначеного та відповідно до “Положення про технічний захист інформації в Україні”, затвердженого Указом Президента України від 27 вересня 1999 року №1229, для здійснення розроблення, впровадження, атестації та експлуатації комплексів (систем) технічного захисту інформації необхідно отримати відповідні дозволи або ліцензії.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Суб’єкти господарської діяльності отримують ліцензію відповідно до Закону України “Про ліцензування певних видів господарської діяльності” та затверджених Ліцензійних умов.</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Державні органи, які мають намір проводити роботи з технічного захисту інформації для власних потреб, отримують відповідний дозвіл Департаменту </w:t>
      </w:r>
      <w:r w:rsidRPr="00262FB8">
        <w:rPr>
          <w:rFonts w:ascii="Times New Roman" w:eastAsia="Times New Roman" w:hAnsi="Times New Roman" w:cs="Times New Roman"/>
          <w:sz w:val="28"/>
          <w:szCs w:val="28"/>
          <w:lang w:eastAsia="ru-RU"/>
        </w:rPr>
        <w:lastRenderedPageBreak/>
        <w:t xml:space="preserve">спеціальних телекомунікаційних систем та захисту інформації Служби безпеки України.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Як позитивний момент хочу відзначити, що на сьогодні дозволи на проведення робіт з технічного захисту інформації для власних потреб отримали 11-ть державних органів.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Обов’язковою умовою забезпечення захисту інформації, яка циркулює в інформаційно-телекомунікаційних системах та на об’єктах інформаційної діяльності, є одержання об’єктивної оцінки рівня захищеності інформації. Це здійснюється через систему державної експертизи та атестації.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Ефективність робіт з технічного захисту інформації може бути досягнуто за умови застосування захищених засобів обробки інформації та засобів її захисту, які мають відповідні сертифікати та експертні висновки.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Для цього зазначені засоби, які надходять на український ринок і споживачі яких належать до сфери державного управління, проходять перевірку на відповідність вимогам технічного захисту інформації в Українській державній системі сертифікації продукції </w:t>
      </w:r>
      <w:proofErr w:type="spellStart"/>
      <w:r w:rsidRPr="00262FB8">
        <w:rPr>
          <w:rFonts w:ascii="Times New Roman" w:eastAsia="Times New Roman" w:hAnsi="Times New Roman" w:cs="Times New Roman"/>
          <w:sz w:val="28"/>
          <w:szCs w:val="28"/>
          <w:lang w:eastAsia="ru-RU"/>
        </w:rPr>
        <w:t>УкрСЕПРО</w:t>
      </w:r>
      <w:proofErr w:type="spellEnd"/>
      <w:r w:rsidRPr="00262FB8">
        <w:rPr>
          <w:rFonts w:ascii="Times New Roman" w:eastAsia="Times New Roman" w:hAnsi="Times New Roman" w:cs="Times New Roman"/>
          <w:sz w:val="28"/>
          <w:szCs w:val="28"/>
          <w:lang w:eastAsia="ru-RU"/>
        </w:rPr>
        <w:t xml:space="preserve">, а також через державну експертизу у сфері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У державі створено систему підготовки, перепідготовки та підвищення кваліфікації фахівців з питань захисту інформації. В цій системі сформовано структуру необхідних спеціальностей та спеціалізацій, підготовка спеціалістів здійснюється у 20 вищих навчальних закладах, перепідготовка та підвищення кваліфікації спеціалістів здійснюється чотирма навчальними центрами. Забезпечується розроблення методичних основ науково обґрунтованої системи підготовки спеціалістів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Важливе місце в системі технічного захисту інформації відіграє державний контроль за її функціонуванням, який здійснюється Інспекцією Департаменту шляхом проведення контрольно-інспекторських перевірок виконання вимог нормативно-правових актів у сфері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Значна увага приділяється проведенню аналізу стану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Серед напрямків підвищення ефективності технічного захисту інформації в державних органах Департаментом вбачається:</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створення дієво здатних підрозділів технічного захисту інформації та укомплектування їх фахівцями з відповідною підготовкою;</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lastRenderedPageBreak/>
        <w:t>- розробка та впровадження відомчих нормативно-правових актів з питань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визначення доцільності отримання дозволу на право провадження робіт з технічного захисту інформації для власних потреб залежно від обсягів робіт з захисту інформації та економічної доцільності;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 розробка органами, які мають дозвіл на право провадження робіт з технічного захисту інформації для власних потреб, та погодження з Департаментом документів, які дозволяють оптимізувати проведення робіт з захисту інформації в інформаційно-телекомунікаційних системах, в тому числі роботи з оцінки захищеності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Сьогодні серед основних робіт, які проводяться та супроводжуються Департаментом для забезпечення подальшого розвитку системи технічного захисту інформації, можна відзначити роботи з:</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визначення шляхів упорядкування та оптимізації заходів щодо створення, експертизи та впровадження в експлуатацію інформаційно-телекомунікаційних систем державних органів та установ, в першу чергу, призначених для обробки секретної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підвищення безпеки вітчизняних інформаційних ресурсів шляхом розроблення та впровадження в автоматизованих системах державних органів та установ вітчизняної захищеної операційної системи;</w:t>
      </w:r>
    </w:p>
    <w:p w:rsid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розробки сучасних нормативних документів з питань захисту інформації від витоку технічними каналами, створення та впровадження комплексів технічного захисту інформації на об’єктах інформаційної діяльності”.</w:t>
      </w:r>
    </w:p>
    <w:p w:rsidR="007E2E1C" w:rsidRDefault="007E2E1C" w:rsidP="00ED44AD">
      <w:pPr>
        <w:spacing w:line="276" w:lineRule="auto"/>
        <w:rPr>
          <w:rFonts w:ascii="Times New Roman" w:hAnsi="Times New Roman" w:cs="Times New Roman"/>
          <w:b/>
          <w:sz w:val="30"/>
          <w:szCs w:val="30"/>
          <w:lang w:eastAsia="uk-UA"/>
        </w:rPr>
      </w:pPr>
      <w:r w:rsidRPr="007E2E1C">
        <w:rPr>
          <w:rFonts w:ascii="Times New Roman" w:hAnsi="Times New Roman" w:cs="Times New Roman"/>
          <w:b/>
          <w:sz w:val="30"/>
          <w:szCs w:val="30"/>
          <w:lang w:eastAsia="uk-UA"/>
        </w:rPr>
        <w:t>ВИСНОВКИ ДО ПЕРШОГО ПИТАННЯ</w:t>
      </w:r>
    </w:p>
    <w:p w:rsidR="004E0C19" w:rsidRDefault="004E0C19" w:rsidP="00ED44AD">
      <w:pPr>
        <w:spacing w:line="276" w:lineRule="auto"/>
        <w:ind w:firstLine="567"/>
        <w:rPr>
          <w:rFonts w:ascii="Times New Roman" w:hAnsi="Times New Roman" w:cs="Times New Roman"/>
          <w:sz w:val="28"/>
          <w:szCs w:val="28"/>
        </w:rPr>
      </w:pPr>
      <w:r w:rsidRPr="0000123B">
        <w:rPr>
          <w:rFonts w:ascii="Times New Roman" w:hAnsi="Times New Roman" w:cs="Times New Roman"/>
          <w:sz w:val="28"/>
          <w:szCs w:val="28"/>
        </w:rPr>
        <w:t xml:space="preserve">Під час складання номенклатури справ слід керуватися положенням про орган, службу чи підрозділ установи, його штатним розкладом, планами і звітами про роботу, переліком документів із зазначенням строків їх зберігання, </w:t>
      </w:r>
      <w:proofErr w:type="spellStart"/>
      <w:r w:rsidRPr="0000123B">
        <w:rPr>
          <w:rFonts w:ascii="Times New Roman" w:hAnsi="Times New Roman" w:cs="Times New Roman"/>
          <w:sz w:val="28"/>
          <w:szCs w:val="28"/>
        </w:rPr>
        <w:t>номенклатурами</w:t>
      </w:r>
      <w:proofErr w:type="spellEnd"/>
      <w:r w:rsidRPr="0000123B">
        <w:rPr>
          <w:rFonts w:ascii="Times New Roman" w:hAnsi="Times New Roman" w:cs="Times New Roman"/>
          <w:sz w:val="28"/>
          <w:szCs w:val="28"/>
        </w:rPr>
        <w:t xml:space="preserve"> справ за попередні роки. При цьому вивчаються документи, що створюються в діяльності підрозділу, їх види і склад.</w:t>
      </w:r>
    </w:p>
    <w:p w:rsidR="007E2E1C" w:rsidRDefault="007E2E1C" w:rsidP="00ED44AD">
      <w:pPr>
        <w:pStyle w:val="a4"/>
        <w:numPr>
          <w:ilvl w:val="0"/>
          <w:numId w:val="39"/>
        </w:numPr>
        <w:spacing w:after="0" w:line="276" w:lineRule="auto"/>
        <w:jc w:val="center"/>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Порядок створення комплексів технічного захисту інформації на об'єктах інформаційної діяльності.</w:t>
      </w:r>
    </w:p>
    <w:p w:rsidR="004E0C19" w:rsidRPr="004E0C19" w:rsidRDefault="004E0C19" w:rsidP="00ED44AD">
      <w:pPr>
        <w:pStyle w:val="a4"/>
        <w:spacing w:after="0" w:line="276" w:lineRule="auto"/>
        <w:rPr>
          <w:rFonts w:ascii="Times New Roman" w:eastAsia="Times New Roman" w:hAnsi="Times New Roman" w:cs="Times New Roman"/>
          <w:b/>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Технічний захист інформації (ТЗІ) є невід'ємною складовою частиною системи забезпечення національної безпеки України в інформаційній сфері і представлений як діяльність, що спрямована на забезпечення інженерно-технічними заходами конфіденційності, цілісності та доступності інформації в </w:t>
      </w:r>
      <w:r w:rsidRPr="004E0C19">
        <w:rPr>
          <w:rFonts w:ascii="Times New Roman" w:eastAsia="Times New Roman" w:hAnsi="Times New Roman" w:cs="Times New Roman"/>
          <w:sz w:val="28"/>
          <w:szCs w:val="24"/>
          <w:lang w:eastAsia="ru-RU"/>
        </w:rPr>
        <w:lastRenderedPageBreak/>
        <w:t>інформаційно-телекомунікаційних, інформаційних, телекомунікаційних, автоматизованих системах і на об'єктах інформаційної діяльності.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Економічно обґрунтовані комплекси і системи захисту інформації будуються адекватно загрозам її безпеки, що описуються у відповідних моделях.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На конкретних об’єктах інформаційної діяльності (ОІД) створюються комплекси ТЗІ - комплекси захисту інформації з обмеженим доступом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від витоку по технічних каналах.</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При створенні комплексів ТЗІ досліджуються й аналізуються елементи ОІД, що можуть впливати на показники ефективності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Суб’єктами створення комплексу захисту можуть бути: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установа, яка є замовником створення комплексу захисту (далі - замовник або установа-замовник);</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структурний підрозділ установи, що обґрунтовує необхідність і заявляє створення комплексу захисту (далі – заявник);</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фахівець (фахівці), підрозділ, якому доручено організацію і супроводження робіт з ТЗІ в установі;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суб'єкти господарської діяльності, що мають відповідні ліцензії на провадження діяльності у галузі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1. Підготовчі роботи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Для підготовки пропозицій щодо організації проведення (в межах певної споруди) робіт із створення комплексу захисту (робіт з ТЗІ) заявник готує дані про необхідність використання в інформаційній діяльності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та її перелік. При цьому повинні бути враховані інформаційні потоки, технологічні та виробничі особливості, вимоги документів, що містять затверджені (рекомендовані) зведені (розгорнуті) відомості, які за режимом доступу віднесені до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Також описується інженерно-технічна споруда, де буде створюватися комплекс (приналежність, склад, дислокація, архітектурно-будівельні границі і т.п.).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Основою для створення комплексу захисту є рішення керівника установи-замовника щодо: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надання споруді, де планується це створення, статусу ОІД, та призначення відповідальної особи для організації, супроводження та координації робіт на всіх етапах цього створення;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обов'язкового оформлення результатів створення комплексу згідно з встановленим порядком;</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затвердження програми для проведення обстеження ОІД (відповідно до п.4.2 ДСТУ 3396.1) та термінів виконання інших робіт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При цьому враховуються: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пропозиції від заявників щодо організації створення комплексів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відомості про діючі ОІД та створені в установі комплекси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перспективу подальших робіт з ТЗІ в установі;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технічні та економічні можливості установи щодо впровадження інженерно-технічних заходів з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Зміст програми обстеження (перелік і обсяги робіт, терміни їхнього виконання, виконавці, співвиконавці обстеження) залежить від технічного стану спорудження і від того діюче (існуюче) воно чи заново будується (дані про стан спорудження, що заново будується, готує проектна організація цього будівництва).</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Основні положення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Створення комплексів ТЗІ це:</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1. Процес, пов'язаний з вивченням, дослідженням, конструктивними змінами і т.п. об'єкта, його елементів, оточення, що можуть бути можливим середовищем поширення носіїв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(складові частини технічних каналів витоку інформації).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Збір вихідних даних та оформлення (узгодження й затвердження) необхідних документів:</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протоколів, актів досліджень, вимірів технічних засобів, розпоряджень на експлуатацію технічних засобів, призначених для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переліку загроз для безпеки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(модель загроз);</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результатів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 xml:space="preserve"> на ОІД;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технічних завдань на розробку і впровадження заходів для ТЗІ і т.п.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Прийняття рішень з ТЗІ, їх реалізація й оформлення (узгодження чи затвердження) необхідної документації, а саме:</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техніко-економічних обґрунтувань (ТЕО), проектно-кошторисної, робочої, конструкторської, іншої документації;</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програми і методики приймальних і атестаційних випробувань;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протоколів випробувань;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актів приймання й атестації комплексу.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4. Оформлення документації для введення в експлуатацію ОІД з урахуванням вимог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технічного паспорта на комплекс ТЗІ і паспорта на кожне приміщення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наказів, розпоряджень (на підставі позитивних результатів атестації), що дозволяють обробляти чи озвучувати, працювати з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(для АС готують окремі дозвільні документи).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xml:space="preserve">На ОІД досліджують складові комплексу, що можуть впливати на ефективність захищеності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і бути середовищем поширення носіїв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за межу контрольованої зони.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Складовими комплексу захисту на ОІД можуть бути розміщені на ньому засоби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засоби ТЗІ, інженерні комунікації, обладнання, системи зв’язку, радіофікації, телебачення, сигналізації, автоматизації, керування, заземлення, </w:t>
      </w:r>
      <w:proofErr w:type="spellStart"/>
      <w:r w:rsidRPr="004E0C19">
        <w:rPr>
          <w:rFonts w:ascii="Times New Roman" w:eastAsia="Times New Roman" w:hAnsi="Times New Roman" w:cs="Times New Roman"/>
          <w:sz w:val="28"/>
          <w:szCs w:val="24"/>
          <w:lang w:eastAsia="ru-RU"/>
        </w:rPr>
        <w:t>електро-</w:t>
      </w:r>
      <w:proofErr w:type="spellEnd"/>
      <w:r w:rsidRPr="004E0C19">
        <w:rPr>
          <w:rFonts w:ascii="Times New Roman" w:eastAsia="Times New Roman" w:hAnsi="Times New Roman" w:cs="Times New Roman"/>
          <w:sz w:val="28"/>
          <w:szCs w:val="24"/>
          <w:lang w:eastAsia="ru-RU"/>
        </w:rPr>
        <w:t xml:space="preserve">, </w:t>
      </w:r>
      <w:proofErr w:type="spellStart"/>
      <w:r w:rsidRPr="004E0C19">
        <w:rPr>
          <w:rFonts w:ascii="Times New Roman" w:eastAsia="Times New Roman" w:hAnsi="Times New Roman" w:cs="Times New Roman"/>
          <w:sz w:val="28"/>
          <w:szCs w:val="24"/>
          <w:lang w:eastAsia="ru-RU"/>
        </w:rPr>
        <w:t>газо-</w:t>
      </w:r>
      <w:proofErr w:type="spellEnd"/>
      <w:r w:rsidRPr="004E0C19">
        <w:rPr>
          <w:rFonts w:ascii="Times New Roman" w:eastAsia="Times New Roman" w:hAnsi="Times New Roman" w:cs="Times New Roman"/>
          <w:sz w:val="28"/>
          <w:szCs w:val="24"/>
          <w:lang w:eastAsia="ru-RU"/>
        </w:rPr>
        <w:t xml:space="preserve">, водопостачання (холодного, гарячого), опалення, вентиляції, кондиціонування повітря, водостоку, каналізації, технологічне обладнання, огороджувальні будівельні конструкції, </w:t>
      </w:r>
      <w:proofErr w:type="spellStart"/>
      <w:r w:rsidRPr="004E0C19">
        <w:rPr>
          <w:rFonts w:ascii="Times New Roman" w:eastAsia="Times New Roman" w:hAnsi="Times New Roman" w:cs="Times New Roman"/>
          <w:sz w:val="28"/>
          <w:szCs w:val="24"/>
          <w:lang w:eastAsia="ru-RU"/>
        </w:rPr>
        <w:t>світлопроникнені</w:t>
      </w:r>
      <w:proofErr w:type="spellEnd"/>
      <w:r w:rsidRPr="004E0C19">
        <w:rPr>
          <w:rFonts w:ascii="Times New Roman" w:eastAsia="Times New Roman" w:hAnsi="Times New Roman" w:cs="Times New Roman"/>
          <w:sz w:val="28"/>
          <w:szCs w:val="24"/>
          <w:lang w:eastAsia="ru-RU"/>
        </w:rPr>
        <w:t xml:space="preserve"> отвори приміщень, будинків, споруд, салонів транспортних засобів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Створення комплексу ТЗІ здійснюється як під час нового будівництва, так і при розширенні, реконструкції, капітальному ремонті, пристосуванні інженерно-технічної споруди, де передбачається здійснювати діяльність, пов'язану з використанням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(далі – будівництво ОІД), у т.ч. під час створення АС.</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При будівництві ОІД повинні бути впроваджені відповідні організаційні та інженерно-технічні заходи для таких видів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мовної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яка озвучується в приміщеннях ОІД, де можливе проведення нарад, показів із звуковим супроводженням кіно- і відеофільмів тощо, а також у приміщеннях, де встановлені кінцеві пристрої систем спеціального зв’язку, засоби обчислювальної техніки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яка обробляється на ОІД технічними засобами (формування, збирання, введення, записування, накопичення, підсилення, перетворення, відтворення, зчитування, зберігання, копіювання, множення, знищення, реєстрація, приймання, отримання, передавання, відображення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виробничої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що має місце при виробництві й експлуатації продукції спеціального призначення.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Організаційні та інженерно-технічні заходи, що застосовуються при створенні комплексу захисту на ОІД, повинні відповідати вимогам нормативних документів з питань ТЗІ та містять: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архітектурно-будівельні заходи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інженерно-технічні заходи пасивного захисту інформації (оптичне, акустичне, електромагнітне, радіаційне екранування, технічні засоби із захистом, спеціальні засоби захисту інформації в телефонних та інших </w:t>
      </w:r>
      <w:proofErr w:type="spellStart"/>
      <w:r w:rsidRPr="004E0C19">
        <w:rPr>
          <w:rFonts w:ascii="Times New Roman" w:eastAsia="Times New Roman" w:hAnsi="Times New Roman" w:cs="Times New Roman"/>
          <w:sz w:val="28"/>
          <w:szCs w:val="24"/>
          <w:lang w:eastAsia="ru-RU"/>
        </w:rPr>
        <w:t>проводових</w:t>
      </w:r>
      <w:proofErr w:type="spellEnd"/>
      <w:r w:rsidRPr="004E0C19">
        <w:rPr>
          <w:rFonts w:ascii="Times New Roman" w:eastAsia="Times New Roman" w:hAnsi="Times New Roman" w:cs="Times New Roman"/>
          <w:sz w:val="28"/>
          <w:szCs w:val="24"/>
          <w:lang w:eastAsia="ru-RU"/>
        </w:rPr>
        <w:t xml:space="preserve"> лініях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технічні заходи активного захисту інформації (генератори </w:t>
      </w:r>
      <w:proofErr w:type="spellStart"/>
      <w:r w:rsidRPr="004E0C19">
        <w:rPr>
          <w:rFonts w:ascii="Times New Roman" w:eastAsia="Times New Roman" w:hAnsi="Times New Roman" w:cs="Times New Roman"/>
          <w:sz w:val="28"/>
          <w:szCs w:val="24"/>
          <w:lang w:eastAsia="ru-RU"/>
        </w:rPr>
        <w:t>віброакустичного</w:t>
      </w:r>
      <w:proofErr w:type="spellEnd"/>
      <w:r w:rsidRPr="004E0C19">
        <w:rPr>
          <w:rFonts w:ascii="Times New Roman" w:eastAsia="Times New Roman" w:hAnsi="Times New Roman" w:cs="Times New Roman"/>
          <w:sz w:val="28"/>
          <w:szCs w:val="24"/>
          <w:lang w:eastAsia="ru-RU"/>
        </w:rPr>
        <w:t xml:space="preserve">, просторового акустичного та електромагнітного </w:t>
      </w:r>
      <w:proofErr w:type="spellStart"/>
      <w:r w:rsidRPr="004E0C19">
        <w:rPr>
          <w:rFonts w:ascii="Times New Roman" w:eastAsia="Times New Roman" w:hAnsi="Times New Roman" w:cs="Times New Roman"/>
          <w:sz w:val="28"/>
          <w:szCs w:val="24"/>
          <w:lang w:eastAsia="ru-RU"/>
        </w:rPr>
        <w:t>зашумлення</w:t>
      </w:r>
      <w:proofErr w:type="spellEnd"/>
      <w:r w:rsidRPr="004E0C19">
        <w:rPr>
          <w:rFonts w:ascii="Times New Roman" w:eastAsia="Times New Roman" w:hAnsi="Times New Roman" w:cs="Times New Roman"/>
          <w:sz w:val="28"/>
          <w:szCs w:val="24"/>
          <w:lang w:eastAsia="ru-RU"/>
        </w:rPr>
        <w:t xml:space="preserve">, лінійного електромагнітного </w:t>
      </w:r>
      <w:proofErr w:type="spellStart"/>
      <w:r w:rsidRPr="004E0C19">
        <w:rPr>
          <w:rFonts w:ascii="Times New Roman" w:eastAsia="Times New Roman" w:hAnsi="Times New Roman" w:cs="Times New Roman"/>
          <w:sz w:val="28"/>
          <w:szCs w:val="24"/>
          <w:lang w:eastAsia="ru-RU"/>
        </w:rPr>
        <w:t>зашумлення</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Як правило, в технічних рішеннях при створенні комплексу захисту на ОІД перевага повинна надаватися заходам пасивного захисту інформації.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xml:space="preserve">Засоби забезпечення ТЗІ загального призначення застосовують у складі комплексу на ОІД державних органів за наявності сертифіката відповідності системи </w:t>
      </w:r>
      <w:proofErr w:type="spellStart"/>
      <w:r w:rsidRPr="004E0C19">
        <w:rPr>
          <w:rFonts w:ascii="Times New Roman" w:eastAsia="Times New Roman" w:hAnsi="Times New Roman" w:cs="Times New Roman"/>
          <w:sz w:val="28"/>
          <w:szCs w:val="24"/>
          <w:lang w:eastAsia="ru-RU"/>
        </w:rPr>
        <w:t>УкрСЕПРО</w:t>
      </w:r>
      <w:proofErr w:type="spellEnd"/>
      <w:r w:rsidRPr="004E0C19">
        <w:rPr>
          <w:rFonts w:ascii="Times New Roman" w:eastAsia="Times New Roman" w:hAnsi="Times New Roman" w:cs="Times New Roman"/>
          <w:sz w:val="28"/>
          <w:szCs w:val="24"/>
          <w:lang w:eastAsia="ru-RU"/>
        </w:rPr>
        <w:t xml:space="preserve"> вимогам нормативних документів з питань ТЗІ чи позитивного експертного висновка державної експертизи у сфері ТЗІ. Застосування імпортних засобів можливо лише за умови відсутності вітчизняних аналогів, за наявності відповідних техніко-економічних обґрунтувань і у випадку їх сертифікації чи одержання позитивного експертного висновка.</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Етапи створення комплексу ТЗІ на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Створення комплексу ТЗІ на ОІД включає такі основні етапи: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1 – </w:t>
      </w:r>
      <w:proofErr w:type="spellStart"/>
      <w:r w:rsidRPr="004E0C19">
        <w:rPr>
          <w:rFonts w:ascii="Times New Roman" w:eastAsia="Times New Roman" w:hAnsi="Times New Roman" w:cs="Times New Roman"/>
          <w:sz w:val="28"/>
          <w:szCs w:val="24"/>
          <w:lang w:eastAsia="ru-RU"/>
        </w:rPr>
        <w:t>передпроектні</w:t>
      </w:r>
      <w:proofErr w:type="spellEnd"/>
      <w:r w:rsidRPr="004E0C19">
        <w:rPr>
          <w:rFonts w:ascii="Times New Roman" w:eastAsia="Times New Roman" w:hAnsi="Times New Roman" w:cs="Times New Roman"/>
          <w:sz w:val="28"/>
          <w:szCs w:val="24"/>
          <w:lang w:eastAsia="ru-RU"/>
        </w:rPr>
        <w:t xml:space="preserve"> роботи;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 розроблення та впровадження заходів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 випробування комплексів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3.1. На етапі виконання </w:t>
      </w:r>
      <w:proofErr w:type="spellStart"/>
      <w:r w:rsidRPr="004E0C19">
        <w:rPr>
          <w:rFonts w:ascii="Times New Roman" w:eastAsia="Times New Roman" w:hAnsi="Times New Roman" w:cs="Times New Roman"/>
          <w:sz w:val="28"/>
          <w:szCs w:val="24"/>
          <w:lang w:eastAsia="ru-RU"/>
        </w:rPr>
        <w:t>передпроектних</w:t>
      </w:r>
      <w:proofErr w:type="spellEnd"/>
      <w:r w:rsidRPr="004E0C19">
        <w:rPr>
          <w:rFonts w:ascii="Times New Roman" w:eastAsia="Times New Roman" w:hAnsi="Times New Roman" w:cs="Times New Roman"/>
          <w:sz w:val="28"/>
          <w:szCs w:val="24"/>
          <w:lang w:eastAsia="ru-RU"/>
        </w:rPr>
        <w:t xml:space="preserve"> робіт (1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організовують проведення обстеження ОІД;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організовують оформлення моделі загроз для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розробляють завдання на виконання робіт зі створення комплексу;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готують звіт про виконання </w:t>
      </w:r>
      <w:proofErr w:type="spellStart"/>
      <w:r w:rsidRPr="004E0C19">
        <w:rPr>
          <w:rFonts w:ascii="Times New Roman" w:eastAsia="Times New Roman" w:hAnsi="Times New Roman" w:cs="Times New Roman"/>
          <w:sz w:val="28"/>
          <w:szCs w:val="24"/>
          <w:lang w:eastAsia="ru-RU"/>
        </w:rPr>
        <w:t>передпроектних</w:t>
      </w:r>
      <w:proofErr w:type="spellEnd"/>
      <w:r w:rsidRPr="004E0C19">
        <w:rPr>
          <w:rFonts w:ascii="Times New Roman" w:eastAsia="Times New Roman" w:hAnsi="Times New Roman" w:cs="Times New Roman"/>
          <w:sz w:val="28"/>
          <w:szCs w:val="24"/>
          <w:lang w:eastAsia="ru-RU"/>
        </w:rPr>
        <w:t xml:space="preserve"> робіт;</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розробляють технічні вимоги із захисту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чи ТЗ на виконання робіт зі створення комплексу.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У ході обстеження необхідно: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провести аналіз умов функціонування ОІД, його розташування на підприємстві, в організації, дослідити інформаційні потоки і технологічні процеси обробки інформації, об'єкти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дослідити засоби забезпечення інформаційної діяльності, комунікації яких мають вихід за межі контрольованої зони (КЗ);</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провести аналіз схем засобів і систем життєзабезпечення ОІД (електроживлення, заземлення, пожежна й охоронна сигналізація і т.д.), а також інженерних комунікацій і металоконструкцій;</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визначити наявність і технічний стан засобів забезпечення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виявити наявність транзитних, незадіяних комунікацій, заставних пристроїв в архітектурно-будівельних конструкціях, що можуть створювати технічні канали витоку інформації;</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визначити технічні засоби і системи, застосування яких не обґрунтовано службовою чи виробничою необхідністю і які підлягають демонтажу;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провести аналіз зведень, приведених в організаційних, проектних, інших документах, розроблених у частині ТЗІ для існуючих об'єктів.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xml:space="preserve">Звіт про виконання </w:t>
      </w:r>
      <w:proofErr w:type="spellStart"/>
      <w:r w:rsidRPr="004E0C19">
        <w:rPr>
          <w:rFonts w:ascii="Times New Roman" w:eastAsia="Times New Roman" w:hAnsi="Times New Roman" w:cs="Times New Roman"/>
          <w:sz w:val="28"/>
          <w:szCs w:val="24"/>
          <w:lang w:eastAsia="ru-RU"/>
        </w:rPr>
        <w:t>передпроектних</w:t>
      </w:r>
      <w:proofErr w:type="spellEnd"/>
      <w:r w:rsidRPr="004E0C19">
        <w:rPr>
          <w:rFonts w:ascii="Times New Roman" w:eastAsia="Times New Roman" w:hAnsi="Times New Roman" w:cs="Times New Roman"/>
          <w:sz w:val="28"/>
          <w:szCs w:val="24"/>
          <w:lang w:eastAsia="ru-RU"/>
        </w:rPr>
        <w:t xml:space="preserve"> робіт може містити: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а) результати обстеження ОІД, оформлення моделі загроз, розробки завдань (технічних вимог);</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б) час і умови проведення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 xml:space="preserve"> на ОІД, а саме встановлення категорій для кожного приміщення, де озвучується мовна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кожного об'єкта обробки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технічними засобами і для інших об'єктів (порядок проведення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 xml:space="preserve"> встановлюється діючими НД з питань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в) обґрунтування необхідності: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застосування інженерно-технічних заходів захисту (у т.ч. застосування засобів обробка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у захищеному виконанні);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залучення до виконання робіт суб'єктів господарської діяльності в галузі ТЗІ, проектно-дослідних, будівельно-монтажних організацій;</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розробка проектно-кошторисної документації в частині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г) пропозиції про порядок подальшого виконання робіт зі створення комплексу, їхній склад, обсяг, виконавців і т.п.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Під час підготовки звіту та прийняття рішень повинні бути враховані фінансові можливості замовника, особливості, обсяг і характер інформаційної (виробничої) діяльності, результати аналізу можливості здійснення загроз, співвідношення витрат на захист і наслідків здійснення загроз і т.п.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Для комплексу ТЗІ, що буде створюватися під час нового будівництва, реконструкції інженерно-технічної споруди, повинно бути розроблено: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технічне завдання (ТЗ) на виконання робіт зі створення комплексу на ОІД, а також, у разі потреби, завдання на проектування заходів захисту відповідно до вимог ДБН А.2.2-2;</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проектно-кошторисну документацію в частині ТЗІ відповідно до вимог ДБН.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Для особливо важливих ОІД ТЗ і результати атестації комплексу узгоджуються з Департаментом спеціальних телекомунікаційних систем і захисту інформації СБ України.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3.2. На етапі розробки і впровадження заходів щодо ТЗІ (2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Розробляється “План заходів щодо захисту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на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У "Плані заходів..." повинно бути зазначено: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роботи зі створення комплексу, перелік, зміст, терміни виконання, відповідальні, головні виконавці цих робіт;</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перелік технічної документації, яку необхідно розробити (у т.ч. програма і методики іспитів, технічний паспорт на комплекс;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терміни придбання (закупівлі) технічних засобів забезпечення ТЗІ, іншого устаткування.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Відповідно до затвердженого "Планом заходів..." чи з проектними рішеннями замовник організовує:</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придбання (закупівлю) технічних засобів забезпечення ТЗІ та іншого устаткування;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впровадження на ОІД заходів з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здійснення (у разі потреби) відповідних будівельних і монтажних робіт та післяопераційного технічного контролю їх виконання.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3.3. На етапі випробування комплексів ТЗІ (3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Комісія, що створює замовник здійснює приймання комплексу, а виконавець відповідно до затвердженої програми і методик іспитів проводить атестацію комплексу. При цьому аналізують і враховують вимоги акта </w:t>
      </w:r>
      <w:proofErr w:type="spellStart"/>
      <w:r w:rsidRPr="004E0C19">
        <w:rPr>
          <w:rFonts w:ascii="Times New Roman" w:eastAsia="Times New Roman" w:hAnsi="Times New Roman" w:cs="Times New Roman"/>
          <w:sz w:val="28"/>
          <w:szCs w:val="24"/>
          <w:lang w:eastAsia="ru-RU"/>
        </w:rPr>
        <w:t>категорування</w:t>
      </w:r>
      <w:proofErr w:type="spellEnd"/>
      <w:r w:rsidRPr="004E0C19">
        <w:rPr>
          <w:rFonts w:ascii="Times New Roman" w:eastAsia="Times New Roman" w:hAnsi="Times New Roman" w:cs="Times New Roman"/>
          <w:sz w:val="28"/>
          <w:szCs w:val="24"/>
          <w:lang w:eastAsia="ru-RU"/>
        </w:rPr>
        <w:t>.</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Приймання комплексу може бути об’єднане з його атестацією. Атестацію комплексу здійснюють тільки ті виконавці робіт, що мають відповідну ліцензію чи дозвіл на проведення робіт з ТЗІ. Протоколи й акт атестації комплексу також враховуються при проведенні державної експертизи КСЗІ в АС.</w:t>
      </w:r>
    </w:p>
    <w:p w:rsid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Default="004E0C19" w:rsidP="00ED44AD">
      <w:pPr>
        <w:spacing w:after="0" w:line="276" w:lineRule="auto"/>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ВИСНОВКИ ДО ДРУГОГО ПИТАННЯ</w:t>
      </w:r>
    </w:p>
    <w:p w:rsid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Після завершення атестації комплексу оформляється технічний паспорт на комплекс ТЗІ і готується наказ (розпорядження) керівника установи щодо готовності ОІД до озвучення та (або)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технічними засобами (крім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дозвіл на обробку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готується за результатами проведення державної експертизи КСЗІ в АС).</w:t>
      </w:r>
    </w:p>
    <w:p w:rsidR="004E0C19" w:rsidRPr="004E0C19" w:rsidRDefault="004E0C19" w:rsidP="00ED44AD">
      <w:pPr>
        <w:spacing w:after="0" w:line="276" w:lineRule="auto"/>
        <w:rPr>
          <w:rFonts w:ascii="Times New Roman" w:eastAsia="Times New Roman" w:hAnsi="Times New Roman" w:cs="Times New Roman"/>
          <w:b/>
          <w:sz w:val="28"/>
          <w:szCs w:val="24"/>
          <w:lang w:eastAsia="ru-RU"/>
        </w:rPr>
      </w:pPr>
    </w:p>
    <w:p w:rsidR="004E0C19" w:rsidRDefault="004E0C19" w:rsidP="00ED44AD">
      <w:pPr>
        <w:spacing w:line="276" w:lineRule="auto"/>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A86F68" w:rsidRPr="0000123B" w:rsidRDefault="00A86F68" w:rsidP="00ED44AD">
      <w:pPr>
        <w:spacing w:before="100" w:beforeAutospacing="1" w:after="100" w:afterAutospacing="1" w:line="276" w:lineRule="auto"/>
        <w:ind w:firstLine="567"/>
        <w:rPr>
          <w:rFonts w:ascii="Times New Roman" w:eastAsia="Times New Roman" w:hAnsi="Times New Roman" w:cs="Times New Roman"/>
          <w:sz w:val="28"/>
          <w:szCs w:val="28"/>
          <w:lang w:eastAsia="uk-UA"/>
        </w:rPr>
      </w:pPr>
      <w:r w:rsidRPr="0000123B">
        <w:rPr>
          <w:rFonts w:ascii="Times New Roman" w:eastAsia="Times New Roman" w:hAnsi="Times New Roman" w:cs="Times New Roman"/>
          <w:sz w:val="28"/>
          <w:szCs w:val="28"/>
          <w:lang w:eastAsia="uk-UA"/>
        </w:rPr>
        <w:t xml:space="preserve">Незалежно від наявності типової чи примірної номенклатури справ кожна установа мусить мати власну, індивідуальну номенклатуру справ, в якій встановлено конкретний перелік справ, що утворюються за час її діяльності. Залежно від обсягів </w:t>
      </w:r>
      <w:proofErr w:type="spellStart"/>
      <w:r w:rsidRPr="0000123B">
        <w:rPr>
          <w:rFonts w:ascii="Times New Roman" w:eastAsia="Times New Roman" w:hAnsi="Times New Roman" w:cs="Times New Roman"/>
          <w:sz w:val="28"/>
          <w:szCs w:val="28"/>
          <w:lang w:eastAsia="uk-UA"/>
        </w:rPr>
        <w:t>документного</w:t>
      </w:r>
      <w:proofErr w:type="spellEnd"/>
      <w:r w:rsidRPr="0000123B">
        <w:rPr>
          <w:rFonts w:ascii="Times New Roman" w:eastAsia="Times New Roman" w:hAnsi="Times New Roman" w:cs="Times New Roman"/>
          <w:sz w:val="28"/>
          <w:szCs w:val="28"/>
          <w:lang w:eastAsia="uk-UA"/>
        </w:rPr>
        <w:t xml:space="preserve"> масиву, включеного до систематизованого переліку, виокремлюють індивідуальну номенклатуру справ структурного підрозділу та зведену номенклатуру справ.</w:t>
      </w:r>
    </w:p>
    <w:p w:rsidR="00A86F68" w:rsidRPr="00A86F68" w:rsidRDefault="00A86F68" w:rsidP="00ED44AD">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w:t>
      </w:r>
      <w:r>
        <w:rPr>
          <w:rFonts w:ascii="Times New Roman" w:hAnsi="Times New Roman" w:cs="Times New Roman"/>
          <w:b/>
          <w:sz w:val="28"/>
          <w:szCs w:val="28"/>
        </w:rPr>
        <w:t>4</w:t>
      </w:r>
      <w:r w:rsidRPr="00A86F68">
        <w:rPr>
          <w:rFonts w:ascii="Times New Roman" w:hAnsi="Times New Roman" w:cs="Times New Roman"/>
          <w:b/>
          <w:sz w:val="28"/>
          <w:szCs w:val="28"/>
        </w:rPr>
        <w:t xml:space="preserve">. </w:t>
      </w:r>
      <w:r w:rsidRPr="00A86F68">
        <w:rPr>
          <w:rFonts w:ascii="Times New Roman" w:hAnsi="Times New Roman" w:cs="Times New Roman"/>
          <w:b/>
          <w:bCs/>
          <w:sz w:val="28"/>
          <w:szCs w:val="28"/>
        </w:rPr>
        <w:t>ТЕХНІЧНІ ЗАСОБИ ЗАХИСТУ ІНФОРМАЦІЇ</w:t>
      </w:r>
    </w:p>
    <w:p w:rsidR="00A86F68" w:rsidRDefault="00A86F68" w:rsidP="00ED44AD">
      <w:pPr>
        <w:spacing w:line="276" w:lineRule="auto"/>
        <w:jc w:val="center"/>
        <w:rPr>
          <w:rFonts w:ascii="Times New Roman" w:hAnsi="Times New Roman" w:cs="Times New Roman"/>
          <w:b/>
          <w:sz w:val="28"/>
          <w:szCs w:val="28"/>
        </w:rPr>
      </w:pPr>
    </w:p>
    <w:p w:rsidR="00A86F68" w:rsidRDefault="00A86F68"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DB728C" w:rsidRPr="00641408" w:rsidRDefault="00DB728C" w:rsidP="00ED44AD">
      <w:pPr>
        <w:pStyle w:val="a4"/>
        <w:numPr>
          <w:ilvl w:val="0"/>
          <w:numId w:val="40"/>
        </w:numPr>
        <w:spacing w:line="276" w:lineRule="auto"/>
        <w:rPr>
          <w:rFonts w:ascii="Times New Roman" w:hAnsi="Times New Roman" w:cs="Times New Roman"/>
          <w:sz w:val="28"/>
          <w:szCs w:val="28"/>
        </w:rPr>
      </w:pPr>
      <w:r w:rsidRPr="00641408">
        <w:rPr>
          <w:rFonts w:ascii="Times New Roman" w:hAnsi="Times New Roman" w:cs="Times New Roman"/>
          <w:sz w:val="28"/>
          <w:szCs w:val="28"/>
        </w:rPr>
        <w:t>Апаратні засоби захисту інформації.</w:t>
      </w:r>
    </w:p>
    <w:p w:rsidR="00DB728C" w:rsidRPr="00641408" w:rsidRDefault="00DB728C" w:rsidP="00ED44AD">
      <w:pPr>
        <w:pStyle w:val="a4"/>
        <w:numPr>
          <w:ilvl w:val="0"/>
          <w:numId w:val="40"/>
        </w:numPr>
        <w:spacing w:line="276" w:lineRule="auto"/>
        <w:rPr>
          <w:rFonts w:ascii="Times New Roman" w:hAnsi="Times New Roman" w:cs="Times New Roman"/>
          <w:sz w:val="28"/>
          <w:szCs w:val="28"/>
        </w:rPr>
      </w:pPr>
      <w:r w:rsidRPr="00641408">
        <w:rPr>
          <w:rFonts w:ascii="Times New Roman" w:hAnsi="Times New Roman" w:cs="Times New Roman"/>
          <w:sz w:val="28"/>
          <w:szCs w:val="28"/>
        </w:rPr>
        <w:t>Основні групи технічних засобів ведення розвідки.</w:t>
      </w:r>
    </w:p>
    <w:p w:rsidR="00DB728C" w:rsidRPr="00DB728C" w:rsidRDefault="00DB728C" w:rsidP="00ED44AD">
      <w:pPr>
        <w:pStyle w:val="a4"/>
        <w:spacing w:line="276" w:lineRule="auto"/>
        <w:ind w:left="1065"/>
        <w:rPr>
          <w:rFonts w:ascii="Times New Roman" w:hAnsi="Times New Roman" w:cs="Times New Roman"/>
          <w:b/>
          <w:sz w:val="28"/>
          <w:szCs w:val="28"/>
        </w:rPr>
      </w:pPr>
    </w:p>
    <w:p w:rsidR="00A86F68" w:rsidRPr="00335D6F" w:rsidRDefault="00A86F6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lastRenderedPageBreak/>
        <w:t>РЕКОМЕНДОВАНА ЛІТЕРАТУРА:</w:t>
      </w:r>
    </w:p>
    <w:p w:rsidR="00A86F68" w:rsidRPr="00335D6F"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–Львів : Видавництво Львівської політехніки, 2015. –256 с.</w:t>
      </w:r>
    </w:p>
    <w:p w:rsidR="00A86F68" w:rsidRPr="00335D6F"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Горбенко</w:t>
      </w:r>
      <w:proofErr w:type="spellEnd"/>
      <w:r w:rsidRPr="00335D6F">
        <w:rPr>
          <w:rFonts w:ascii="Times New Roman" w:hAnsi="Times New Roman" w:cs="Times New Roman"/>
          <w:sz w:val="28"/>
          <w:szCs w:val="28"/>
        </w:rPr>
        <w:t xml:space="preserve"> І.Д. </w:t>
      </w:r>
      <w:proofErr w:type="spellStart"/>
      <w:r w:rsidRPr="00335D6F">
        <w:rPr>
          <w:rFonts w:ascii="Times New Roman" w:hAnsi="Times New Roman" w:cs="Times New Roman"/>
          <w:sz w:val="28"/>
          <w:szCs w:val="28"/>
        </w:rPr>
        <w:t>Гриненко</w:t>
      </w:r>
      <w:proofErr w:type="spellEnd"/>
      <w:r w:rsidRPr="00335D6F">
        <w:rPr>
          <w:rFonts w:ascii="Times New Roman" w:hAnsi="Times New Roman" w:cs="Times New Roman"/>
          <w:sz w:val="28"/>
          <w:szCs w:val="28"/>
        </w:rPr>
        <w:t xml:space="preserve">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посібник. Ч.1. Криптографічний захист інформації -Харків: ХНУРЕ, 2004 -368 с.</w:t>
      </w:r>
    </w:p>
    <w:p w:rsidR="00A86F68"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 xml:space="preserve">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посібник / А. Е. Лагун. –Львів : Видавництво Львівської політехніки, 2013. –96 с</w:t>
      </w:r>
    </w:p>
    <w:p w:rsidR="00A86F68" w:rsidRPr="00BF46BA" w:rsidRDefault="00A86F68"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A86F68"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ED44AD">
      <w:pPr>
        <w:spacing w:line="276" w:lineRule="auto"/>
        <w:jc w:val="both"/>
        <w:rPr>
          <w:rFonts w:ascii="Times New Roman" w:eastAsia="Times New Roman" w:hAnsi="Times New Roman" w:cs="Times New Roman"/>
          <w:sz w:val="28"/>
          <w:szCs w:val="28"/>
          <w:lang w:eastAsia="ru-RU"/>
        </w:rPr>
      </w:pPr>
    </w:p>
    <w:p w:rsidR="00A86F68" w:rsidRPr="00335D6F" w:rsidRDefault="00A86F68"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A86F68" w:rsidRDefault="00A86F68" w:rsidP="00ED44AD">
      <w:pPr>
        <w:spacing w:line="276"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Розуміти різницю між програмними</w:t>
      </w:r>
      <w:r w:rsidRPr="00A86F68">
        <w:rPr>
          <w:rFonts w:ascii="Times New Roman" w:hAnsi="Times New Roman" w:cs="Times New Roman"/>
          <w:spacing w:val="-4"/>
          <w:sz w:val="28"/>
          <w:szCs w:val="28"/>
        </w:rPr>
        <w:t xml:space="preserve"> та </w:t>
      </w:r>
      <w:r>
        <w:rPr>
          <w:rFonts w:ascii="Times New Roman" w:hAnsi="Times New Roman" w:cs="Times New Roman"/>
          <w:spacing w:val="-4"/>
          <w:sz w:val="28"/>
          <w:szCs w:val="28"/>
        </w:rPr>
        <w:t>апаратними</w:t>
      </w:r>
      <w:r w:rsidRPr="00A86F68">
        <w:rPr>
          <w:rFonts w:ascii="Times New Roman" w:hAnsi="Times New Roman" w:cs="Times New Roman"/>
          <w:spacing w:val="-4"/>
          <w:sz w:val="28"/>
          <w:szCs w:val="28"/>
        </w:rPr>
        <w:t xml:space="preserve"> засоб</w:t>
      </w:r>
      <w:r>
        <w:rPr>
          <w:rFonts w:ascii="Times New Roman" w:hAnsi="Times New Roman" w:cs="Times New Roman"/>
          <w:spacing w:val="-4"/>
          <w:sz w:val="28"/>
          <w:szCs w:val="28"/>
        </w:rPr>
        <w:t>ами</w:t>
      </w:r>
      <w:r w:rsidRPr="00A86F68">
        <w:rPr>
          <w:rFonts w:ascii="Times New Roman" w:hAnsi="Times New Roman" w:cs="Times New Roman"/>
          <w:spacing w:val="-4"/>
          <w:sz w:val="28"/>
          <w:szCs w:val="28"/>
        </w:rPr>
        <w:t xml:space="preserve"> захисту інформації. </w:t>
      </w:r>
      <w:r>
        <w:rPr>
          <w:rFonts w:ascii="Times New Roman" w:hAnsi="Times New Roman" w:cs="Times New Roman"/>
          <w:spacing w:val="-4"/>
          <w:sz w:val="28"/>
          <w:szCs w:val="28"/>
        </w:rPr>
        <w:t>Знати класифікацію</w:t>
      </w:r>
      <w:r w:rsidRPr="00A86F68">
        <w:rPr>
          <w:rFonts w:ascii="Times New Roman" w:hAnsi="Times New Roman" w:cs="Times New Roman"/>
          <w:spacing w:val="-4"/>
          <w:sz w:val="28"/>
          <w:szCs w:val="28"/>
        </w:rPr>
        <w:t xml:space="preserve"> техн</w:t>
      </w:r>
      <w:r>
        <w:rPr>
          <w:rFonts w:ascii="Times New Roman" w:hAnsi="Times New Roman" w:cs="Times New Roman"/>
          <w:spacing w:val="-4"/>
          <w:sz w:val="28"/>
          <w:szCs w:val="28"/>
        </w:rPr>
        <w:t>ічних засобів зняття інформації,</w:t>
      </w:r>
      <w:r w:rsidRPr="00A86F68">
        <w:rPr>
          <w:rFonts w:ascii="Times New Roman" w:hAnsi="Times New Roman" w:cs="Times New Roman"/>
          <w:spacing w:val="-4"/>
          <w:sz w:val="28"/>
          <w:szCs w:val="28"/>
        </w:rPr>
        <w:t xml:space="preserve"> </w:t>
      </w:r>
      <w:r>
        <w:rPr>
          <w:rFonts w:ascii="Times New Roman" w:hAnsi="Times New Roman" w:cs="Times New Roman"/>
          <w:spacing w:val="-4"/>
          <w:sz w:val="28"/>
          <w:szCs w:val="28"/>
        </w:rPr>
        <w:t>с</w:t>
      </w:r>
      <w:r w:rsidRPr="00A86F68">
        <w:rPr>
          <w:rFonts w:ascii="Times New Roman" w:hAnsi="Times New Roman" w:cs="Times New Roman"/>
          <w:spacing w:val="-4"/>
          <w:sz w:val="28"/>
          <w:szCs w:val="28"/>
        </w:rPr>
        <w:t>истеми та засоби виявлення, пошуку та знешкоджування технічних засобів зняття інформації.</w:t>
      </w:r>
    </w:p>
    <w:p w:rsidR="00A86F68" w:rsidRPr="00335D6F" w:rsidRDefault="00A86F6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DB728C" w:rsidRPr="00DB728C"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Проблема захисту даних стала актуальною з самого початку використання обчислювальної техніки. Втрата недокументованих електронних даних спричиняла необхідність повторного виконання необхідної обробки інформації. В деяких випадках втрата вихідних даних робила неможливою повторну обробку інформації, а отже, і втрату важливих результатів.</w:t>
      </w:r>
    </w:p>
    <w:p w:rsidR="00DB728C" w:rsidRPr="00DB728C"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Саме проблема захисту даних під час передачі їх між комп'ютерами (поряд із завданням збільшення швидкості їх обробки) стала поштовхом до створення комп'ютерних мереж.</w:t>
      </w:r>
    </w:p>
    <w:p w:rsidR="00A86F68" w:rsidRPr="00335D6F"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lastRenderedPageBreak/>
        <w:t>Можливо, що закономірним є той факт, що саме розвиток комп'ютерних мереж став причиною надзвичайного загострення проблеми захисту даних.</w:t>
      </w:r>
    </w:p>
    <w:p w:rsidR="007E2E1C" w:rsidRPr="00641408" w:rsidRDefault="00DB728C" w:rsidP="00ED44AD">
      <w:pPr>
        <w:pStyle w:val="a4"/>
        <w:numPr>
          <w:ilvl w:val="0"/>
          <w:numId w:val="41"/>
        </w:numPr>
        <w:spacing w:line="276" w:lineRule="auto"/>
        <w:jc w:val="center"/>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Апаратні засоби захисту інформації.</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Захист даних, а, отже, і захист інформації - комплексна проблема, яка є частиною національної безпеки. Необхідність вирішення проблеми захисту інформації на державному рівні викликала включення цієї проблеми до стратегії національної безпеки та прийняття Закону "Про електронний підпис". Це не останній законодавчий акт в цьому напрямі, оскільки комплексне вирішення проблеми передбачає створення єдиної правової, організаційної та матеріально-технічної бази.</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На державному рівні мова йде про захист інформації державної ваги. Але і на рівні органів державного управління та місцевого самоврядування ця проблема на сьогодні стоїть досить гостро.</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Чи є вашій організації організована система захисту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Коли говорять про захист даних, то мають на увазі дві основних небезпеки втрати даних: пошкодження даних і несанкціонованого доступу до них. Боротьба з обома небезпеками ведеться апаратними і програмними засобами та організаційними заходами. Нижче ми розглянемо основні засоби захисту даних, які можна використовувати у своїй практичній діяльності.</w:t>
      </w:r>
    </w:p>
    <w:p w:rsidR="00641408" w:rsidRPr="00641408" w:rsidRDefault="00641408" w:rsidP="00ED44AD">
      <w:pPr>
        <w:spacing w:line="276" w:lineRule="auto"/>
        <w:ind w:firstLine="709"/>
        <w:jc w:val="both"/>
        <w:rPr>
          <w:rFonts w:ascii="Times New Roman" w:hAnsi="Times New Roman" w:cs="Times New Roman"/>
          <w:sz w:val="28"/>
          <w:szCs w:val="28"/>
        </w:rPr>
      </w:pP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від пошкодження даних слід віднести використання джерел неперервного живлення, а також резервування та архівування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Раптове зникнення напруги може спричинити втрату тих файлів, з якими в момент зникнення напруги працював комп'ютер. Так, наприклад, як операційна система Windows, так і програми з пакету MS Office під час роботи створюють багато тимчасових файлів, які постійно використовуються програмами. Раптове зникнення напруги може спричинити втрату цих файлів і, як наслідок, "розвал" системи і втрату файлів з даними. Найгіршим випадком є вихід з ладу жорсткого диску. Хоча відновлення інформації з цього диску ще здебільшого можливе, але це може бути не в повному обсязі і коштуватиме досить дорого.</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Чому коректне вимкнення комп'ютера є важливим для збереження цілості операційної системи?</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Використання джерел неперервного живлення (UPS) дає можливість у випадку </w:t>
      </w:r>
      <w:proofErr w:type="spellStart"/>
      <w:r w:rsidRPr="00641408">
        <w:rPr>
          <w:rFonts w:ascii="Times New Roman" w:hAnsi="Times New Roman" w:cs="Times New Roman"/>
          <w:sz w:val="28"/>
          <w:szCs w:val="28"/>
        </w:rPr>
        <w:t>пропадання</w:t>
      </w:r>
      <w:proofErr w:type="spellEnd"/>
      <w:r w:rsidRPr="00641408">
        <w:rPr>
          <w:rFonts w:ascii="Times New Roman" w:hAnsi="Times New Roman" w:cs="Times New Roman"/>
          <w:sz w:val="28"/>
          <w:szCs w:val="28"/>
        </w:rPr>
        <w:t xml:space="preserve"> напруги в мережі підтримувати роботу системи ще </w:t>
      </w:r>
      <w:r w:rsidRPr="00641408">
        <w:rPr>
          <w:rFonts w:ascii="Times New Roman" w:hAnsi="Times New Roman" w:cs="Times New Roman"/>
          <w:sz w:val="28"/>
          <w:szCs w:val="28"/>
        </w:rPr>
        <w:lastRenderedPageBreak/>
        <w:t>протягом 20 хв. За цей час завершиться виконання всіх програм і комп'ютер можна буде вимкнути без втрати всіх даних. У відповідальніших випадках використовують резервне живлення або з мережі, або від автономного джерела.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Резервування інформації дає можливість у випадку втрати даних повернути стан системи на момент її резервування. При цьому резервні копії можна зберігати у захищених місцях (приміщеннях чи сейфах). Для резервування використовують або засоби постійної пам'яті (компакт-диски, </w:t>
      </w:r>
      <w:proofErr w:type="spellStart"/>
      <w:r w:rsidRPr="00641408">
        <w:rPr>
          <w:rFonts w:ascii="Times New Roman" w:hAnsi="Times New Roman" w:cs="Times New Roman"/>
          <w:sz w:val="28"/>
          <w:szCs w:val="28"/>
        </w:rPr>
        <w:t>стримери</w:t>
      </w:r>
      <w:proofErr w:type="spellEnd"/>
      <w:r w:rsidRPr="00641408">
        <w:rPr>
          <w:rFonts w:ascii="Times New Roman" w:hAnsi="Times New Roman" w:cs="Times New Roman"/>
          <w:sz w:val="28"/>
          <w:szCs w:val="28"/>
        </w:rPr>
        <w:t>, переносні жорсткі диски), або жорсткі диски на іншому комп'ютері в мережі.</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Для інформації невеликого обсягу цілком придатний спосіб зберігання даних у вигляді архіву на тому ж комп'ютері, на автономному носії або на іншому комп'ютері. Принципово - це те ж саме резервування даних, але в трансформованому (стисненому) вигляді. Для архівування використовують програми </w:t>
      </w:r>
      <w:proofErr w:type="spellStart"/>
      <w:r w:rsidRPr="00641408">
        <w:rPr>
          <w:rFonts w:ascii="Times New Roman" w:hAnsi="Times New Roman" w:cs="Times New Roman"/>
          <w:sz w:val="28"/>
          <w:szCs w:val="28"/>
        </w:rPr>
        <w:t>WinZIP</w:t>
      </w:r>
      <w:proofErr w:type="spellEnd"/>
      <w:r w:rsidRPr="00641408">
        <w:rPr>
          <w:rFonts w:ascii="Times New Roman" w:hAnsi="Times New Roman" w:cs="Times New Roman"/>
          <w:sz w:val="28"/>
          <w:szCs w:val="28"/>
        </w:rPr>
        <w:t xml:space="preserve"> або </w:t>
      </w:r>
      <w:proofErr w:type="spellStart"/>
      <w:r w:rsidRPr="00641408">
        <w:rPr>
          <w:rFonts w:ascii="Times New Roman" w:hAnsi="Times New Roman" w:cs="Times New Roman"/>
          <w:sz w:val="28"/>
          <w:szCs w:val="28"/>
        </w:rPr>
        <w:t>WinRAR</w:t>
      </w:r>
      <w:proofErr w:type="spellEnd"/>
      <w:r w:rsidRPr="00641408">
        <w:rPr>
          <w:rFonts w:ascii="Times New Roman" w:hAnsi="Times New Roman" w:cs="Times New Roman"/>
          <w:sz w:val="28"/>
          <w:szCs w:val="28"/>
        </w:rPr>
        <w:t xml:space="preserve">. </w:t>
      </w:r>
      <w:proofErr w:type="spellStart"/>
      <w:r w:rsidRPr="00641408">
        <w:rPr>
          <w:rFonts w:ascii="Times New Roman" w:hAnsi="Times New Roman" w:cs="Times New Roman"/>
          <w:sz w:val="28"/>
          <w:szCs w:val="28"/>
        </w:rPr>
        <w:t>Доречі</w:t>
      </w:r>
      <w:proofErr w:type="spellEnd"/>
      <w:r w:rsidRPr="00641408">
        <w:rPr>
          <w:rFonts w:ascii="Times New Roman" w:hAnsi="Times New Roman" w:cs="Times New Roman"/>
          <w:sz w:val="28"/>
          <w:szCs w:val="28"/>
        </w:rPr>
        <w:t xml:space="preserve">, в архівованому вигляді дані легше передавати засобами електронного зв'язку в мережі. При цьому бажано користуватись </w:t>
      </w:r>
      <w:proofErr w:type="spellStart"/>
      <w:r w:rsidRPr="00641408">
        <w:rPr>
          <w:rFonts w:ascii="Times New Roman" w:hAnsi="Times New Roman" w:cs="Times New Roman"/>
          <w:sz w:val="28"/>
          <w:szCs w:val="28"/>
        </w:rPr>
        <w:t>архіватором</w:t>
      </w:r>
      <w:proofErr w:type="spellEnd"/>
      <w:r w:rsidRPr="00641408">
        <w:rPr>
          <w:rFonts w:ascii="Times New Roman" w:hAnsi="Times New Roman" w:cs="Times New Roman"/>
          <w:sz w:val="28"/>
          <w:szCs w:val="28"/>
        </w:rPr>
        <w:t xml:space="preserve"> ZIP.</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Чи використовується у вашій організації централізована система архівування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від несанкціонованого доступу найкраще використовувати засоби постійної пам'яті - компакт-диски і переносні жорсткі диски. В цьому випадку дані будуть захищені навіть при пошкодженні чи втраті комп'ютера. Ні в якому випадку для тривалого зберігання даних не слід використовувати дискети. Для цього їх надійність занадто низька.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даних від несанкціонованого доступу належать також :</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 xml:space="preserve">    криптографічні плати</w:t>
      </w:r>
      <w:r w:rsidRPr="00641408">
        <w:rPr>
          <w:rFonts w:ascii="Times New Roman" w:hAnsi="Times New Roman" w:cs="Times New Roman"/>
          <w:sz w:val="28"/>
          <w:szCs w:val="28"/>
        </w:rPr>
        <w:t xml:space="preserve">, за допомогою яких дані можна зашифрувати, створити електронний підпис та </w:t>
      </w:r>
      <w:proofErr w:type="spellStart"/>
      <w:r w:rsidRPr="00641408">
        <w:rPr>
          <w:rFonts w:ascii="Times New Roman" w:hAnsi="Times New Roman" w:cs="Times New Roman"/>
          <w:sz w:val="28"/>
          <w:szCs w:val="28"/>
        </w:rPr>
        <w:t>аутентифікувати</w:t>
      </w:r>
      <w:proofErr w:type="spellEnd"/>
      <w:r w:rsidRPr="00641408">
        <w:rPr>
          <w:rFonts w:ascii="Times New Roman" w:hAnsi="Times New Roman" w:cs="Times New Roman"/>
          <w:sz w:val="28"/>
          <w:szCs w:val="28"/>
        </w:rPr>
        <w:t xml:space="preserve"> користувача;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 xml:space="preserve">    магнітна картка </w:t>
      </w:r>
      <w:proofErr w:type="spellStart"/>
      <w:r w:rsidRPr="00641408">
        <w:rPr>
          <w:rFonts w:ascii="Times New Roman" w:hAnsi="Times New Roman" w:cs="Times New Roman"/>
          <w:b/>
          <w:sz w:val="28"/>
          <w:szCs w:val="28"/>
        </w:rPr>
        <w:t>SmartCard</w:t>
      </w:r>
      <w:proofErr w:type="spellEnd"/>
      <w:r w:rsidRPr="00641408">
        <w:rPr>
          <w:rFonts w:ascii="Times New Roman" w:hAnsi="Times New Roman" w:cs="Times New Roman"/>
          <w:sz w:val="28"/>
          <w:szCs w:val="28"/>
        </w:rPr>
        <w:t xml:space="preserve"> для зберігання секретного ключа та шифрування паролів;</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b/>
          <w:sz w:val="28"/>
          <w:szCs w:val="28"/>
        </w:rPr>
        <w:t xml:space="preserve">пристрої </w:t>
      </w:r>
      <w:proofErr w:type="spellStart"/>
      <w:r w:rsidRPr="00641408">
        <w:rPr>
          <w:rFonts w:ascii="Times New Roman" w:hAnsi="Times New Roman" w:cs="Times New Roman"/>
          <w:b/>
          <w:sz w:val="28"/>
          <w:szCs w:val="28"/>
        </w:rPr>
        <w:t>ActiveCard</w:t>
      </w:r>
      <w:proofErr w:type="spellEnd"/>
      <w:r w:rsidRPr="00641408">
        <w:rPr>
          <w:rFonts w:ascii="Times New Roman" w:hAnsi="Times New Roman" w:cs="Times New Roman"/>
          <w:sz w:val="28"/>
          <w:szCs w:val="28"/>
        </w:rPr>
        <w:t xml:space="preserve"> для введення паролів, в яких паролі обчислюються на підставі уведених даних (динамічні паролі), та </w:t>
      </w:r>
      <w:proofErr w:type="spellStart"/>
      <w:r w:rsidRPr="00641408">
        <w:rPr>
          <w:rFonts w:ascii="Times New Roman" w:hAnsi="Times New Roman" w:cs="Times New Roman"/>
          <w:b/>
          <w:sz w:val="28"/>
          <w:szCs w:val="28"/>
        </w:rPr>
        <w:t>SmartReader</w:t>
      </w:r>
      <w:proofErr w:type="spellEnd"/>
      <w:r w:rsidRPr="00641408">
        <w:rPr>
          <w:rFonts w:ascii="Times New Roman" w:hAnsi="Times New Roman" w:cs="Times New Roman"/>
          <w:sz w:val="28"/>
          <w:szCs w:val="28"/>
        </w:rPr>
        <w:t xml:space="preserve"> для зчитування цих паролів. Чотиризначний пароль, що вводиться користувачем, перераховується в цих пристроях у спеціальний код. </w:t>
      </w:r>
    </w:p>
    <w:p w:rsidR="00641408" w:rsidRPr="00641408" w:rsidRDefault="00641408" w:rsidP="00ED44AD">
      <w:pPr>
        <w:spacing w:line="276" w:lineRule="auto"/>
        <w:ind w:firstLine="709"/>
        <w:jc w:val="both"/>
        <w:rPr>
          <w:rFonts w:ascii="Times New Roman" w:hAnsi="Times New Roman" w:cs="Times New Roman"/>
          <w:sz w:val="28"/>
          <w:szCs w:val="28"/>
        </w:rPr>
      </w:pP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До технічних засобів</w:t>
      </w:r>
      <w:r w:rsidRPr="00641408">
        <w:rPr>
          <w:rFonts w:ascii="Times New Roman" w:hAnsi="Times New Roman" w:cs="Times New Roman"/>
          <w:sz w:val="28"/>
          <w:szCs w:val="28"/>
        </w:rPr>
        <w:t xml:space="preserve"> можна віднести і біометричні засоби, тобто: зчитування візерунку сітчатки ока, відбитків пальців, геометрії рук, динаміки </w:t>
      </w:r>
      <w:r w:rsidRPr="00641408">
        <w:rPr>
          <w:rFonts w:ascii="Times New Roman" w:hAnsi="Times New Roman" w:cs="Times New Roman"/>
          <w:sz w:val="28"/>
          <w:szCs w:val="28"/>
        </w:rPr>
        <w:lastRenderedPageBreak/>
        <w:t>підпису. Крім цього використовують також комплекси технічних засобів захисту від несанкціонованого доступу до даних, які можна згрупувати наступним чином:</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електромагнітного випромінювання, куди відносяться: використання оптоволоконних кабелів, захисної плівки на вікнах, захищених дисплеїв;</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поновлення знищених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підслуховування шляхом: встановлення фільтрів на лініях зв'язку, попередження встановлення </w:t>
      </w:r>
      <w:proofErr w:type="spellStart"/>
      <w:r w:rsidRPr="00641408">
        <w:rPr>
          <w:rFonts w:ascii="Times New Roman" w:hAnsi="Times New Roman" w:cs="Times New Roman"/>
          <w:sz w:val="28"/>
          <w:szCs w:val="28"/>
        </w:rPr>
        <w:t>підслуховуючих</w:t>
      </w:r>
      <w:proofErr w:type="spellEnd"/>
      <w:r w:rsidRPr="00641408">
        <w:rPr>
          <w:rFonts w:ascii="Times New Roman" w:hAnsi="Times New Roman" w:cs="Times New Roman"/>
          <w:sz w:val="28"/>
          <w:szCs w:val="28"/>
        </w:rPr>
        <w:t xml:space="preserve"> пристроїв, використання </w:t>
      </w:r>
      <w:proofErr w:type="spellStart"/>
      <w:r w:rsidRPr="00641408">
        <w:rPr>
          <w:rFonts w:ascii="Times New Roman" w:hAnsi="Times New Roman" w:cs="Times New Roman"/>
          <w:sz w:val="28"/>
          <w:szCs w:val="28"/>
        </w:rPr>
        <w:t>звукопоглинаючих</w:t>
      </w:r>
      <w:proofErr w:type="spellEnd"/>
      <w:r w:rsidRPr="00641408">
        <w:rPr>
          <w:rFonts w:ascii="Times New Roman" w:hAnsi="Times New Roman" w:cs="Times New Roman"/>
          <w:sz w:val="28"/>
          <w:szCs w:val="28"/>
        </w:rPr>
        <w:t xml:space="preserve"> покрить, </w:t>
      </w:r>
      <w:proofErr w:type="spellStart"/>
      <w:r w:rsidRPr="00641408">
        <w:rPr>
          <w:rFonts w:ascii="Times New Roman" w:hAnsi="Times New Roman" w:cs="Times New Roman"/>
          <w:sz w:val="28"/>
          <w:szCs w:val="28"/>
        </w:rPr>
        <w:t>протипідслуховувального</w:t>
      </w:r>
      <w:proofErr w:type="spellEnd"/>
      <w:r w:rsidRPr="00641408">
        <w:rPr>
          <w:rFonts w:ascii="Times New Roman" w:hAnsi="Times New Roman" w:cs="Times New Roman"/>
          <w:sz w:val="28"/>
          <w:szCs w:val="28"/>
        </w:rPr>
        <w:t xml:space="preserve"> </w:t>
      </w:r>
      <w:proofErr w:type="spellStart"/>
      <w:r w:rsidRPr="00641408">
        <w:rPr>
          <w:rFonts w:ascii="Times New Roman" w:hAnsi="Times New Roman" w:cs="Times New Roman"/>
          <w:sz w:val="28"/>
          <w:szCs w:val="28"/>
        </w:rPr>
        <w:t>зашумлення</w:t>
      </w:r>
      <w:proofErr w:type="spellEnd"/>
      <w:r w:rsidRPr="00641408">
        <w:rPr>
          <w:rFonts w:ascii="Times New Roman" w:hAnsi="Times New Roman" w:cs="Times New Roman"/>
          <w:sz w:val="28"/>
          <w:szCs w:val="28"/>
        </w:rPr>
        <w:t xml:space="preserve">. </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Бурхливий розвиток техніки, технології, інформатики в останні десятиліття викликав ще більш бурхливий розвиток технічних пристроїв і систем розвідки. Справді, занадто часто виявлялося вигідніше витратити N-у суму на добування, наприклад, технології, що вже існує, чим у кілька разів більшу на створення власної. А в політиці чи у військовій справі виграш іноді виявляється просто безцінним.</w:t>
      </w:r>
    </w:p>
    <w:p w:rsidR="00641408" w:rsidRPr="00641408" w:rsidRDefault="00641408" w:rsidP="00ED44AD">
      <w:pPr>
        <w:pStyle w:val="ad"/>
        <w:spacing w:line="276" w:lineRule="auto"/>
        <w:ind w:left="0" w:firstLine="709"/>
        <w:jc w:val="both"/>
        <w:rPr>
          <w:rFonts w:ascii="Times New Roman" w:hAnsi="Times New Roman" w:cs="Times New Roman"/>
          <w:sz w:val="28"/>
          <w:szCs w:val="28"/>
        </w:rPr>
      </w:pPr>
      <w:r w:rsidRPr="00641408">
        <w:rPr>
          <w:rFonts w:ascii="Times New Roman" w:hAnsi="Times New Roman" w:cs="Times New Roman"/>
          <w:sz w:val="28"/>
          <w:szCs w:val="28"/>
        </w:rPr>
        <w:t>У створення пристроїв і систем ведення розвідки вкладалися і вкладаються величезні кошти у всіх розвинених країнах. Сотні фірм багатьох країн активно працюють у цій галузі. Серійно виробляються десятки тисяч моделей "шпигунської" техніки. Ця галузь бізнесу давно і стійко зайняла своє місце в загальній системі економіки Заходу і має міцну законодавчу базу.</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У західній пресі можна знайти дуже захоплюючі документи про існування і роботу міжнародної організації промислового шпигунства "</w:t>
      </w:r>
      <w:proofErr w:type="spellStart"/>
      <w:r w:rsidRPr="00641408">
        <w:rPr>
          <w:rFonts w:ascii="Times New Roman" w:hAnsi="Times New Roman" w:cs="Times New Roman"/>
          <w:color w:val="000000"/>
          <w:sz w:val="28"/>
          <w:szCs w:val="28"/>
        </w:rPr>
        <w:t>Спейс</w:t>
      </w:r>
      <w:proofErr w:type="spellEnd"/>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Інкорпорейтед</w:t>
      </w:r>
      <w:proofErr w:type="spellEnd"/>
      <w:r w:rsidRPr="00641408">
        <w:rPr>
          <w:rFonts w:ascii="Times New Roman" w:hAnsi="Times New Roman" w:cs="Times New Roman"/>
          <w:color w:val="000000"/>
          <w:sz w:val="28"/>
          <w:szCs w:val="28"/>
        </w:rPr>
        <w:t>", а заодно і познайомитися зі спектром послуг, пропонованих цією компанією. Так, англійська газета "</w:t>
      </w:r>
      <w:proofErr w:type="spellStart"/>
      <w:r w:rsidRPr="00641408">
        <w:rPr>
          <w:rFonts w:ascii="Times New Roman" w:hAnsi="Times New Roman" w:cs="Times New Roman"/>
          <w:color w:val="000000"/>
          <w:sz w:val="28"/>
          <w:szCs w:val="28"/>
        </w:rPr>
        <w:t>Піпл</w:t>
      </w:r>
      <w:proofErr w:type="spellEnd"/>
      <w:r w:rsidRPr="00641408">
        <w:rPr>
          <w:rFonts w:ascii="Times New Roman" w:hAnsi="Times New Roman" w:cs="Times New Roman"/>
          <w:color w:val="000000"/>
          <w:sz w:val="28"/>
          <w:szCs w:val="28"/>
        </w:rPr>
        <w:t xml:space="preserve">" повідомляє, що серед клієнтів компанії є не тільки промисловці, але й організовані злочинні угруповання. Як і будь-який бізнес, коли він вигідний, торгівля секретами розширює область діяльності, знаходячи для свого процвітання вигідний ґрунт. </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Тематики розробок на ринку промислового шпигунства охоплюють практично всі сторони життя суспільства, безумовно, орієнтуючись на найбільш фінансово-вигідні.</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У СРСР після 1917 року ведення комерційної розвідки знаходилося під строгим контролем держави. У Радянському Союзі в цій галузі були зосереджені чудові, якщо не сказати кращі, фахівці. Видатним досягненням було і залишиться на багато років чудо технічної розвідки — будинок посольства США в Москві, перетворене у величезне "вухо", у якому кожен подих, кожен шерех був доступний для запису й аналізу. Датчики знаходили </w:t>
      </w:r>
      <w:r w:rsidRPr="00641408">
        <w:rPr>
          <w:rFonts w:ascii="Times New Roman" w:hAnsi="Times New Roman" w:cs="Times New Roman"/>
          <w:color w:val="000000"/>
          <w:sz w:val="28"/>
          <w:szCs w:val="28"/>
        </w:rPr>
        <w:lastRenderedPageBreak/>
        <w:t xml:space="preserve">навіть у зварених сталевих конструкціях будинку, причому по щільності матеріалу вони відповідали навколишньому металу і були недоступні для рентгенівського аналізу. Ці системи були здатні функціонувати автономно десятки років. Американці змушені були відмовитися від використання цього будинку, навіть незважаючи на те, що колишній глава КДБ Вадим </w:t>
      </w:r>
      <w:proofErr w:type="spellStart"/>
      <w:r w:rsidRPr="00641408">
        <w:rPr>
          <w:rFonts w:ascii="Times New Roman" w:hAnsi="Times New Roman" w:cs="Times New Roman"/>
          <w:color w:val="000000"/>
          <w:sz w:val="28"/>
          <w:szCs w:val="28"/>
        </w:rPr>
        <w:t>Бакатін</w:t>
      </w:r>
      <w:proofErr w:type="spellEnd"/>
      <w:r w:rsidRPr="00641408">
        <w:rPr>
          <w:rFonts w:ascii="Times New Roman" w:hAnsi="Times New Roman" w:cs="Times New Roman"/>
          <w:color w:val="000000"/>
          <w:sz w:val="28"/>
          <w:szCs w:val="28"/>
        </w:rPr>
        <w:t xml:space="preserve"> передав їм схему побудови цієї системи.</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Катастрофа СРСР і розвиток вільної ринкової економіки відродило попит на техніку подібного роду. Фахівці військово-промислового комплексу, що залишилися без роботи, не сповільнили запропонувати свої послуги й у цій області. Спектр послуг широкий: від примітивних радіопередавачів до сучасних апаратно-програмних комплексів ведення розвідки. Звичайно, у нас немає ще великих фірм, що роблять техніку подібного роду, немає і такого достатку моделей, як на Заході, але техніка наших виробників цілком порівнянна по своїм даним з аналогічної західною, а іноді краще і дешевше. Зрозуміло, мова йде про порівняння техніки, що мається у відкритому продажі.</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Природно, апаратура, використовувана спецслужбами (її кращі зразки) набагато перевершує по своїх можливостях техніку, використовувану комерційними організаціями. Як приклад можна привести самий маленький і самий дорогий у світі </w:t>
      </w: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 xml:space="preserve">, габарити якого не перевищують чверті олівцевої гумки для стирання . Цей мініатюрний передавач живиться від ізотопного елемента і здатний протягом року сприймати і передавати на прийомний пристрій, розташований за півтора кілометра, розмову, що ведеться в приміщенні пошепки. Крім того, уже зараз виробляються радіо закладки, що можуть записувати перехоплену інформацію, зберігати її протягом доби чи тижня, передати в режимі швидкодії за </w:t>
      </w:r>
      <w:proofErr w:type="spellStart"/>
      <w:r w:rsidRPr="00641408">
        <w:rPr>
          <w:rFonts w:ascii="Times New Roman" w:hAnsi="Times New Roman" w:cs="Times New Roman"/>
          <w:color w:val="000000"/>
          <w:sz w:val="28"/>
          <w:szCs w:val="28"/>
        </w:rPr>
        <w:t>мілісекунду</w:t>
      </w:r>
      <w:proofErr w:type="spellEnd"/>
      <w:r w:rsidRPr="00641408">
        <w:rPr>
          <w:rFonts w:ascii="Times New Roman" w:hAnsi="Times New Roman" w:cs="Times New Roman"/>
          <w:color w:val="000000"/>
          <w:sz w:val="28"/>
          <w:szCs w:val="28"/>
        </w:rPr>
        <w:t>, стерти запис і почати процес знову.</w:t>
      </w:r>
    </w:p>
    <w:p w:rsidR="00641408" w:rsidRDefault="00641408" w:rsidP="00ED44AD">
      <w:pPr>
        <w:pStyle w:val="a6"/>
        <w:spacing w:line="276" w:lineRule="auto"/>
        <w:ind w:firstLine="709"/>
        <w:jc w:val="both"/>
        <w:rPr>
          <w:rFonts w:ascii="Times New Roman" w:hAnsi="Times New Roman"/>
          <w:color w:val="000000"/>
          <w:sz w:val="28"/>
          <w:szCs w:val="28"/>
        </w:rPr>
      </w:pPr>
      <w:r w:rsidRPr="00641408">
        <w:rPr>
          <w:rFonts w:ascii="Times New Roman" w:hAnsi="Times New Roman"/>
          <w:color w:val="000000"/>
          <w:sz w:val="28"/>
          <w:szCs w:val="28"/>
        </w:rPr>
        <w:t xml:space="preserve">Сучасні злочинні угрупування мають на озброєнні новітні технічні засоби отримання, обробки та захисту інформації. Частину таких засобів, як вітчизняного, наприклад </w:t>
      </w:r>
      <w:proofErr w:type="spellStart"/>
      <w:r w:rsidRPr="00641408">
        <w:rPr>
          <w:rFonts w:ascii="Times New Roman" w:hAnsi="Times New Roman"/>
          <w:color w:val="000000"/>
          <w:sz w:val="28"/>
          <w:szCs w:val="28"/>
        </w:rPr>
        <w:t>радіокапсула</w:t>
      </w:r>
      <w:proofErr w:type="spellEnd"/>
      <w:r w:rsidRPr="00641408">
        <w:rPr>
          <w:rFonts w:ascii="Times New Roman" w:hAnsi="Times New Roman"/>
          <w:color w:val="000000"/>
          <w:sz w:val="28"/>
          <w:szCs w:val="28"/>
        </w:rPr>
        <w:t xml:space="preserve"> Р1 - Р9, приймачі RH-03, RA-05, RA-07, конвертори CO-01 та інші, так і імпортного виробництва, наприклад лазерний мікрофон HP-150 фірми “Hewlett-Packard”, до останнього часу  можна було придбати у відкритій торгівлі. Крім того є багато літератури, яка дозволяє практично будь-якому радіоаматору кустарно виготовити </w:t>
      </w:r>
      <w:proofErr w:type="spellStart"/>
      <w:r w:rsidRPr="00641408">
        <w:rPr>
          <w:rFonts w:ascii="Times New Roman" w:hAnsi="Times New Roman"/>
          <w:color w:val="000000"/>
          <w:sz w:val="28"/>
          <w:szCs w:val="28"/>
        </w:rPr>
        <w:t>радіомікрофони</w:t>
      </w:r>
      <w:proofErr w:type="spellEnd"/>
      <w:r w:rsidRPr="00641408">
        <w:rPr>
          <w:rFonts w:ascii="Times New Roman" w:hAnsi="Times New Roman"/>
          <w:color w:val="000000"/>
          <w:sz w:val="28"/>
          <w:szCs w:val="28"/>
        </w:rPr>
        <w:t xml:space="preserve"> та інші технічні засоби ведення розвідувальної та контррозвідувальної діяльності. </w:t>
      </w:r>
    </w:p>
    <w:p w:rsidR="00641408" w:rsidRPr="00641408" w:rsidRDefault="00641408" w:rsidP="00ED44AD">
      <w:pPr>
        <w:pStyle w:val="a6"/>
        <w:spacing w:line="276" w:lineRule="auto"/>
        <w:ind w:firstLine="709"/>
        <w:jc w:val="both"/>
        <w:rPr>
          <w:rFonts w:ascii="Times New Roman" w:hAnsi="Times New Roman"/>
          <w:color w:val="000000"/>
          <w:sz w:val="28"/>
          <w:szCs w:val="28"/>
        </w:rPr>
      </w:pPr>
    </w:p>
    <w:p w:rsidR="00641408" w:rsidRDefault="00641408" w:rsidP="00ED44AD">
      <w:pPr>
        <w:spacing w:line="276" w:lineRule="auto"/>
        <w:ind w:firstLine="709"/>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ВИСНОВКИ ДО ПЕРШОГО ПИТАННЯ</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Бурхливий розвиток техніки, технології, інформатики в останні десятиліття викликав ще більш бурхливий розвиток технічних пристроїв і систем розвідки. Справді, занадто часто виявлялося вигідніше витратити N-у </w:t>
      </w:r>
      <w:r w:rsidRPr="00641408">
        <w:rPr>
          <w:rFonts w:ascii="Times New Roman" w:hAnsi="Times New Roman" w:cs="Times New Roman"/>
          <w:color w:val="000000"/>
          <w:sz w:val="28"/>
          <w:szCs w:val="28"/>
        </w:rPr>
        <w:lastRenderedPageBreak/>
        <w:t>суму на добування, наприклад, технології, що вже існує, чим у кілька разів більшу на створення власної. А в політиці чи у військовій справі виграш іноді виявляється просто безцінним.</w:t>
      </w:r>
    </w:p>
    <w:p w:rsidR="00641408" w:rsidRPr="00641408" w:rsidRDefault="00641408" w:rsidP="00ED44AD">
      <w:pPr>
        <w:spacing w:line="276" w:lineRule="auto"/>
        <w:ind w:left="426"/>
        <w:jc w:val="center"/>
        <w:rPr>
          <w:rFonts w:ascii="Times New Roman" w:hAnsi="Times New Roman" w:cs="Times New Roman"/>
          <w:b/>
          <w:sz w:val="28"/>
          <w:szCs w:val="28"/>
        </w:rPr>
      </w:pPr>
      <w:r w:rsidRPr="00641408">
        <w:rPr>
          <w:rFonts w:ascii="Times New Roman" w:hAnsi="Times New Roman" w:cs="Times New Roman"/>
          <w:b/>
          <w:sz w:val="28"/>
          <w:szCs w:val="28"/>
        </w:rPr>
        <w:t>2. Основні групи технічних засобів ведення розвідки.</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Радіопередавачі з мікрофоном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автономним живленням;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живленням від телефонної лінії;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живленням від електромережі;</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керовані дистанційно;</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що використовують функцію вмикання по голосу;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напівактивні</w:t>
      </w:r>
      <w:proofErr w:type="spellEnd"/>
      <w:r w:rsidRPr="00641408">
        <w:rPr>
          <w:rFonts w:ascii="Times New Roman" w:hAnsi="Times New Roman" w:cs="Times New Roman"/>
          <w:color w:val="000000"/>
          <w:sz w:val="28"/>
          <w:szCs w:val="28"/>
        </w:rPr>
        <w:t>;</w:t>
      </w:r>
    </w:p>
    <w:p w:rsid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с накопиченням інформації і передачею в режимі швидкодії.</w:t>
      </w:r>
    </w:p>
    <w:p w:rsidR="00641408" w:rsidRPr="00641408" w:rsidRDefault="00641408" w:rsidP="00ED44AD">
      <w:pPr>
        <w:spacing w:after="0" w:line="276" w:lineRule="auto"/>
        <w:ind w:left="709"/>
        <w:jc w:val="both"/>
        <w:rPr>
          <w:rFonts w:ascii="Times New Roman" w:hAnsi="Times New Roman" w:cs="Times New Roman"/>
          <w:color w:val="000000"/>
          <w:sz w:val="28"/>
          <w:szCs w:val="28"/>
        </w:rPr>
      </w:pP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Електронні пристрої знімання акустичної інформації:</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проводами;</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електронні стетоскопи ( що прослухують через стіни);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гострою діаграмою спрямованості;</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лазерні мікрофони;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передачею через мережу 220 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прослуховування через мікрофон телефонної трубки;</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гідроакустичні мікрофони.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Пристрої перехоплення телефонних повідомлень:</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безпосереднього підключення до телефонної лінії;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підключення з використанням індукційних датчиків (датчики Холу й ін.);</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використанням датчиків, розташованих усередині телефонного апарату;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телефонний </w:t>
      </w:r>
      <w:proofErr w:type="spellStart"/>
      <w:r w:rsidRPr="00641408">
        <w:rPr>
          <w:rFonts w:ascii="Times New Roman" w:hAnsi="Times New Roman" w:cs="Times New Roman"/>
          <w:color w:val="000000"/>
          <w:sz w:val="28"/>
          <w:szCs w:val="28"/>
        </w:rPr>
        <w:t>радіотранслятор</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перехоплення повідомлень </w:t>
      </w:r>
      <w:proofErr w:type="spellStart"/>
      <w:r w:rsidRPr="00641408">
        <w:rPr>
          <w:rFonts w:ascii="Times New Roman" w:hAnsi="Times New Roman" w:cs="Times New Roman"/>
          <w:color w:val="000000"/>
          <w:sz w:val="28"/>
          <w:szCs w:val="28"/>
        </w:rPr>
        <w:t>сотового</w:t>
      </w:r>
      <w:proofErr w:type="spellEnd"/>
      <w:r w:rsidRPr="00641408">
        <w:rPr>
          <w:rFonts w:ascii="Times New Roman" w:hAnsi="Times New Roman" w:cs="Times New Roman"/>
          <w:color w:val="000000"/>
          <w:sz w:val="28"/>
          <w:szCs w:val="28"/>
        </w:rPr>
        <w:t xml:space="preserve"> телефонного зв'язку;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перехоплення </w:t>
      </w:r>
      <w:proofErr w:type="spellStart"/>
      <w:r w:rsidRPr="00641408">
        <w:rPr>
          <w:rFonts w:ascii="Times New Roman" w:hAnsi="Times New Roman" w:cs="Times New Roman"/>
          <w:color w:val="000000"/>
          <w:sz w:val="28"/>
          <w:szCs w:val="28"/>
        </w:rPr>
        <w:t>пейджерних</w:t>
      </w:r>
      <w:proofErr w:type="spellEnd"/>
      <w:r w:rsidRPr="00641408">
        <w:rPr>
          <w:rFonts w:ascii="Times New Roman" w:hAnsi="Times New Roman" w:cs="Times New Roman"/>
          <w:color w:val="000000"/>
          <w:sz w:val="28"/>
          <w:szCs w:val="28"/>
        </w:rPr>
        <w:t xml:space="preserve"> повідомлень;</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перехоплення факс-повідомлень;</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lastRenderedPageBreak/>
        <w:t xml:space="preserve">спеціальні багатоканальні пристрої перехоплення телефонних повідомлень.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Пристрої прийому, запису, управління:</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приймач для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пристрої запису;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ретранслятори;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пристрої запису і передачі в прискореному режимі;</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пристрої дистанційного управління.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proofErr w:type="spellStart"/>
      <w:r w:rsidRPr="00641408">
        <w:rPr>
          <w:rFonts w:ascii="Times New Roman" w:hAnsi="Times New Roman" w:cs="Times New Roman"/>
          <w:color w:val="000000"/>
          <w:sz w:val="28"/>
          <w:szCs w:val="28"/>
        </w:rPr>
        <w:t>Відеосистеми</w:t>
      </w:r>
      <w:proofErr w:type="spellEnd"/>
      <w:r w:rsidRPr="00641408">
        <w:rPr>
          <w:rFonts w:ascii="Times New Roman" w:hAnsi="Times New Roman" w:cs="Times New Roman"/>
          <w:color w:val="000000"/>
          <w:sz w:val="28"/>
          <w:szCs w:val="28"/>
        </w:rPr>
        <w:t xml:space="preserve"> запису і спостереження.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Системи визначення місця розташування контрольованого об'єкта.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Системи контролю комп'ютерів і комп'ютерних мереж.</w:t>
      </w:r>
    </w:p>
    <w:p w:rsidR="00641408" w:rsidRPr="00641408" w:rsidRDefault="00641408" w:rsidP="00ED44AD">
      <w:pPr>
        <w:tabs>
          <w:tab w:val="num" w:pos="0"/>
        </w:tabs>
        <w:spacing w:line="276" w:lineRule="auto"/>
        <w:ind w:firstLine="709"/>
        <w:rPr>
          <w:rFonts w:ascii="Times New Roman" w:hAnsi="Times New Roman" w:cs="Times New Roman"/>
          <w:color w:val="000000"/>
          <w:sz w:val="28"/>
          <w:szCs w:val="28"/>
        </w:rPr>
      </w:pPr>
    </w:p>
    <w:p w:rsidR="00641408" w:rsidRPr="00641408" w:rsidRDefault="00641408" w:rsidP="00ED44AD">
      <w:pPr>
        <w:tabs>
          <w:tab w:val="num" w:pos="0"/>
        </w:tabs>
        <w:spacing w:before="120" w:line="276" w:lineRule="auto"/>
        <w:ind w:firstLine="709"/>
        <w:jc w:val="both"/>
        <w:rPr>
          <w:rFonts w:ascii="Times New Roman" w:hAnsi="Times New Roman" w:cs="Times New Roman"/>
          <w:color w:val="000000"/>
          <w:sz w:val="28"/>
          <w:szCs w:val="28"/>
        </w:rPr>
      </w:pP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 xml:space="preserve">, як випливає з назви, це мікрофон, об'єднаний з радіо, тобто з радіоканалом передачі звукової інформації. В даний момент немає устояної назви цих пристроїв. Їх називають </w:t>
      </w:r>
      <w:proofErr w:type="spellStart"/>
      <w:r w:rsidRPr="00641408">
        <w:rPr>
          <w:rFonts w:ascii="Times New Roman" w:hAnsi="Times New Roman" w:cs="Times New Roman"/>
          <w:color w:val="000000"/>
          <w:sz w:val="28"/>
          <w:szCs w:val="28"/>
        </w:rPr>
        <w:t>радіозакладками</w:t>
      </w:r>
      <w:proofErr w:type="spellEnd"/>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радіобагами</w:t>
      </w:r>
      <w:proofErr w:type="spellEnd"/>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радіокапсулами</w:t>
      </w:r>
      <w:proofErr w:type="spellEnd"/>
      <w:r w:rsidRPr="00641408">
        <w:rPr>
          <w:rFonts w:ascii="Times New Roman" w:hAnsi="Times New Roman" w:cs="Times New Roman"/>
          <w:color w:val="000000"/>
          <w:sz w:val="28"/>
          <w:szCs w:val="28"/>
        </w:rPr>
        <w:t>, іноді - "жуками", але все-таки самою точною назвою варто визнати назва "</w:t>
      </w: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w:t>
      </w:r>
    </w:p>
    <w:p w:rsidR="00641408" w:rsidRPr="00641408" w:rsidRDefault="00641408" w:rsidP="00ED44AD">
      <w:pPr>
        <w:tabs>
          <w:tab w:val="num" w:pos="0"/>
        </w:tabs>
        <w:spacing w:before="1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є найпоширенішими технічними засобами отримання акустичної інформації. Їхня популярність пояснюється, насамперед, зручністю їхнього оперативного використання, простотою застосування (не потрібно тривалого навчання персоналу), дешевиною, дуже невеликими розмірами. У найпростішому випадку </w:t>
      </w:r>
      <w:proofErr w:type="spellStart"/>
      <w:r w:rsidRPr="00641408">
        <w:rPr>
          <w:rFonts w:ascii="Times New Roman" w:hAnsi="Times New Roman" w:cs="Times New Roman"/>
          <w:color w:val="000000"/>
          <w:sz w:val="28"/>
          <w:szCs w:val="28"/>
        </w:rPr>
        <w:t>радіомікрофон</w:t>
      </w:r>
      <w:proofErr w:type="spellEnd"/>
      <w:r w:rsidRPr="00641408">
        <w:rPr>
          <w:rFonts w:ascii="Times New Roman" w:hAnsi="Times New Roman" w:cs="Times New Roman"/>
          <w:color w:val="000000"/>
          <w:sz w:val="28"/>
          <w:szCs w:val="28"/>
        </w:rPr>
        <w:t xml:space="preserve"> складається з власне мікрофона, тобто пристрою для перетворення звукових коливань в електричні, а також радіопередавача - пристрою, що випромінює в простір електромагнітні коливання радіодіапазону (несучу частоту), </w:t>
      </w:r>
      <w:proofErr w:type="spellStart"/>
      <w:r w:rsidRPr="00641408">
        <w:rPr>
          <w:rFonts w:ascii="Times New Roman" w:hAnsi="Times New Roman" w:cs="Times New Roman"/>
          <w:color w:val="000000"/>
          <w:sz w:val="28"/>
          <w:szCs w:val="28"/>
        </w:rPr>
        <w:t>промодульовані</w:t>
      </w:r>
      <w:proofErr w:type="spellEnd"/>
      <w:r w:rsidRPr="00641408">
        <w:rPr>
          <w:rFonts w:ascii="Times New Roman" w:hAnsi="Times New Roman" w:cs="Times New Roman"/>
          <w:color w:val="000000"/>
          <w:sz w:val="28"/>
          <w:szCs w:val="28"/>
        </w:rPr>
        <w:t xml:space="preserve"> електричними сигналами з мікрофона. Мікрофон визначає зону акустичної чутливості (звичайно вона коливається від декількох до 20 -30 метрів), радіопередавач — дальність дії радіолінії. Визначальними параметрами з погляду дальності дії для передавача є потужність, стабільність несучої частоти, діапазон частот, вид модуляції. Істотний вплив на довжину радіоканалу надає, звичайно, і тип радіоприймального пристрою. На прийомних пристроях ми зупинимося, хоча і коротко, пізніше.</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Пристрій управління не є обов'язковим елементом </w:t>
      </w:r>
      <w:proofErr w:type="spellStart"/>
      <w:r w:rsidRPr="00641408">
        <w:rPr>
          <w:rFonts w:ascii="Times New Roman" w:hAnsi="Times New Roman" w:cs="Times New Roman"/>
          <w:color w:val="000000"/>
          <w:sz w:val="28"/>
          <w:szCs w:val="28"/>
        </w:rPr>
        <w:t>радіомікрофону</w:t>
      </w:r>
      <w:proofErr w:type="spellEnd"/>
      <w:r w:rsidRPr="00641408">
        <w:rPr>
          <w:rFonts w:ascii="Times New Roman" w:hAnsi="Times New Roman" w:cs="Times New Roman"/>
          <w:color w:val="000000"/>
          <w:sz w:val="28"/>
          <w:szCs w:val="28"/>
        </w:rPr>
        <w:t>. Він призначений для розширення його можливостей: дистанційного вмикання-вимикання передавача, мікрофона, пристрою, що записує. Можуть бути передбачені режими: включення по голосі, режим запису в реальному часі, режим прискореного відтворення і т.д.</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lastRenderedPageBreak/>
        <w:t>Пристрій запису, як випливає зі сказаного вище, також не є обов'язковим елементом.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Розроблено і випускаються серійно сотні моделей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 у тому числі не менш ста типів — у Росії і СНД (в основному на Україні й у Білорусії).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Технічні дані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 xml:space="preserve"> знаходяться в наступних межах:</w:t>
      </w:r>
    </w:p>
    <w:p w:rsidR="00641408" w:rsidRPr="00641408" w:rsidRDefault="00641408" w:rsidP="00ED44AD">
      <w:pPr>
        <w:tabs>
          <w:tab w:val="num" w:pos="0"/>
        </w:tabs>
        <w:spacing w:before="6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вага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xml:space="preserve">...... від 5 до 350 </w:t>
      </w:r>
      <w:proofErr w:type="spellStart"/>
      <w:r w:rsidRPr="00641408">
        <w:rPr>
          <w:rFonts w:ascii="Times New Roman" w:hAnsi="Times New Roman" w:cs="Times New Roman"/>
          <w:color w:val="000000"/>
          <w:sz w:val="28"/>
          <w:szCs w:val="28"/>
        </w:rPr>
        <w:t>гр</w:t>
      </w:r>
      <w:proofErr w:type="spellEnd"/>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габарити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від 1 см</w:t>
      </w:r>
      <w:r w:rsidRPr="00641408">
        <w:rPr>
          <w:rFonts w:ascii="Times New Roman" w:hAnsi="Times New Roman" w:cs="Times New Roman"/>
          <w:color w:val="000000"/>
          <w:sz w:val="28"/>
          <w:szCs w:val="28"/>
          <w:vertAlign w:val="superscript"/>
        </w:rPr>
        <w:t>3</w:t>
      </w:r>
      <w:r w:rsidRPr="00641408">
        <w:rPr>
          <w:rFonts w:ascii="Times New Roman" w:hAnsi="Times New Roman" w:cs="Times New Roman"/>
          <w:color w:val="000000"/>
          <w:sz w:val="28"/>
          <w:szCs w:val="28"/>
        </w:rPr>
        <w:t xml:space="preserve"> до 8 дм</w:t>
      </w:r>
      <w:r w:rsidRPr="00641408">
        <w:rPr>
          <w:rFonts w:ascii="Times New Roman" w:hAnsi="Times New Roman" w:cs="Times New Roman"/>
          <w:color w:val="000000"/>
          <w:sz w:val="28"/>
          <w:szCs w:val="28"/>
          <w:vertAlign w:val="superscript"/>
        </w:rPr>
        <w:t>3</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частотний діапазон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від 27 до 900 Мгц</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потужність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xml:space="preserve">... від 0,2 до 500 </w:t>
      </w:r>
      <w:proofErr w:type="spellStart"/>
      <w:r w:rsidRPr="00641408">
        <w:rPr>
          <w:rFonts w:ascii="Times New Roman" w:hAnsi="Times New Roman" w:cs="Times New Roman"/>
          <w:color w:val="000000"/>
          <w:sz w:val="28"/>
          <w:szCs w:val="28"/>
        </w:rPr>
        <w:t>мвт</w:t>
      </w:r>
      <w:proofErr w:type="spellEnd"/>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дальність без ретранслятора ......... від 10 до 1500 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час безупинної роботи ..........від декількох годин до декількох років.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Дальність дії, габарити і час безупинної роботи знаходяться в дуже тісній залежності друг від друга. Справді, для збільшення дальності необхідно, насамперед, підняти потужність, одночасно зростає струм, споживаний від джерела живлення, що швидше витрачає свій ресурс, а виходить, скорочується час безупинної роботи. Щоб збільшити цей час, збільшують ємність батарей живлення, але це збільшує габарити </w:t>
      </w:r>
      <w:proofErr w:type="spellStart"/>
      <w:r w:rsidRPr="00641408">
        <w:rPr>
          <w:rFonts w:ascii="Times New Roman" w:hAnsi="Times New Roman" w:cs="Times New Roman"/>
          <w:color w:val="000000"/>
          <w:sz w:val="28"/>
          <w:szCs w:val="28"/>
        </w:rPr>
        <w:t>радіомікрофону</w:t>
      </w:r>
      <w:proofErr w:type="spellEnd"/>
      <w:r w:rsidRPr="00641408">
        <w:rPr>
          <w:rFonts w:ascii="Times New Roman" w:hAnsi="Times New Roman" w:cs="Times New Roman"/>
          <w:color w:val="000000"/>
          <w:sz w:val="28"/>
          <w:szCs w:val="28"/>
        </w:rPr>
        <w:t>. Можна збільшити тривалість роботи передавача введенням у його склад пристрою дистанційного управління (умикання-вимикання), однак це також збільшує габарити. Крім того, потрібно мати на увазі, що збільшення потужності передавача полегшує можливість його виявлення.</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Одним з перспективних напрямків збільшення скритності і часу ефективного використання є застосування дистанційного включення. Прикладами є вироби TRM-1530 і TRM-1532. Це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з живленням від батарей, габаритами 87х54х70 мм, вагою близько 100 </w:t>
      </w:r>
      <w:proofErr w:type="spellStart"/>
      <w:r w:rsidRPr="00641408">
        <w:rPr>
          <w:rFonts w:ascii="Times New Roman" w:hAnsi="Times New Roman" w:cs="Times New Roman"/>
          <w:color w:val="000000"/>
          <w:sz w:val="28"/>
          <w:szCs w:val="28"/>
        </w:rPr>
        <w:t>гр</w:t>
      </w:r>
      <w:proofErr w:type="spellEnd"/>
      <w:r w:rsidRPr="00641408">
        <w:rPr>
          <w:rFonts w:ascii="Times New Roman" w:hAnsi="Times New Roman" w:cs="Times New Roman"/>
          <w:color w:val="000000"/>
          <w:sz w:val="28"/>
          <w:szCs w:val="28"/>
        </w:rPr>
        <w:t>, із ЧМ передавачем діапазону 380-400 Мгц чи 100-150 Мгц і дальністю до 300 м. Дистанційне вмикання-вимикання дозволяє довести час ефективної роботи виробу до 1 року при часі безупинної роботи 280-300 годин. Подібна апаратура, але більш великих габаритів, починає надходити в продаж і від вітчизняних виробників.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Дуже перспективним є застосування </w:t>
      </w:r>
      <w:proofErr w:type="spellStart"/>
      <w:r w:rsidRPr="00641408">
        <w:rPr>
          <w:rFonts w:ascii="Times New Roman" w:hAnsi="Times New Roman" w:cs="Times New Roman"/>
          <w:color w:val="000000"/>
          <w:sz w:val="28"/>
          <w:szCs w:val="28"/>
        </w:rPr>
        <w:t>радіомікрофонів</w:t>
      </w:r>
      <w:proofErr w:type="spellEnd"/>
      <w:r w:rsidRPr="00641408">
        <w:rPr>
          <w:rFonts w:ascii="Times New Roman" w:hAnsi="Times New Roman" w:cs="Times New Roman"/>
          <w:color w:val="000000"/>
          <w:sz w:val="28"/>
          <w:szCs w:val="28"/>
        </w:rPr>
        <w:t xml:space="preserve"> з активацією від звуку — музики, мови і т.д. Така модель STG-4001. Включення пристрою походить від звуку, вимикання — автоматично через 5 секунд після зникнення звуку. Застосування функції включення по голосі дозволило довести час </w:t>
      </w:r>
      <w:r w:rsidRPr="00641408">
        <w:rPr>
          <w:rFonts w:ascii="Times New Roman" w:hAnsi="Times New Roman" w:cs="Times New Roman"/>
          <w:color w:val="000000"/>
          <w:sz w:val="28"/>
          <w:szCs w:val="28"/>
        </w:rPr>
        <w:lastRenderedPageBreak/>
        <w:t xml:space="preserve">ефективної роботи до 300 годин. Прилад має дуже прийнятні розміри — 20х38х12 мм, вага з батареями — 18 м, забезпечує дальність до 500 м, частоти — 130-150 Мгц. Варто підкреслити, що такого роду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досить важко знайти.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У складних випадках можлива побудова системи передавачів. Наприклад, при русі об'єкта по шляху проходження заздалегідь розміщаються </w:t>
      </w:r>
      <w:proofErr w:type="spellStart"/>
      <w:r w:rsidRPr="00641408">
        <w:rPr>
          <w:rFonts w:ascii="Times New Roman" w:hAnsi="Times New Roman" w:cs="Times New Roman"/>
          <w:color w:val="000000"/>
          <w:sz w:val="28"/>
          <w:szCs w:val="28"/>
        </w:rPr>
        <w:t>радіомікрофони</w:t>
      </w:r>
      <w:proofErr w:type="spellEnd"/>
      <w:r w:rsidRPr="00641408">
        <w:rPr>
          <w:rFonts w:ascii="Times New Roman" w:hAnsi="Times New Roman" w:cs="Times New Roman"/>
          <w:color w:val="000000"/>
          <w:sz w:val="28"/>
          <w:szCs w:val="28"/>
        </w:rPr>
        <w:t xml:space="preserve">, що працюють на різних частотах. Спостереження ведеться за допомогою багатоканального приймача. Можлива побудова схеми з використанням передавача-ретранслятора. Потужність </w:t>
      </w:r>
      <w:proofErr w:type="spellStart"/>
      <w:r w:rsidRPr="00641408">
        <w:rPr>
          <w:rFonts w:ascii="Times New Roman" w:hAnsi="Times New Roman" w:cs="Times New Roman"/>
          <w:color w:val="000000"/>
          <w:sz w:val="28"/>
          <w:szCs w:val="28"/>
        </w:rPr>
        <w:t>радіомікрофону</w:t>
      </w:r>
      <w:proofErr w:type="spellEnd"/>
      <w:r w:rsidRPr="00641408">
        <w:rPr>
          <w:rFonts w:ascii="Times New Roman" w:hAnsi="Times New Roman" w:cs="Times New Roman"/>
          <w:color w:val="000000"/>
          <w:sz w:val="28"/>
          <w:szCs w:val="28"/>
        </w:rPr>
        <w:t xml:space="preserve"> робиться дуже невеликою (для збільшення часу роботи і підвищення скритності), а на невеликій відстані, наприклад, у сусіднім приміщенні, установлюється передавач-ретранслятор, габарити і потужність якого піддаються набагато меншим обмеженням.</w:t>
      </w:r>
    </w:p>
    <w:p w:rsidR="00ED44AD" w:rsidRDefault="00ED44AD" w:rsidP="00ED44AD">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ДО ДРУГОГО ПИТАННЯ</w:t>
      </w:r>
    </w:p>
    <w:p w:rsidR="00ED44AD" w:rsidRPr="00641408" w:rsidRDefault="00ED44AD"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Як уже говорилося вище, дальність дії радіопередавачів визначається в істотному ступені якостями радіоприймальних пристроїв, насамперед, чутливістю. Як приймачі часто використовують побутові радіоприймальні пристрої. У цьому випадку кращим є застосування магнітол, тому що з'являється можливість одночасного ведення запису. До недоліків таких пристроїв відносяться низька чутливість і можливість настроювання сторонніх облич на частоту передавача. Частково ці недоліки можна усунути перебудовою частотного діапазону, у тому числі за допомогою конверторів, а також переналагодженням підсилювачів для підвищення чутливості. Достоїнством таких систем є низька вартість, а також те, що вони не викликають підозр. Але все-таки кращим варто вважати застосування спеціальних прийомних пристроїв.</w:t>
      </w:r>
    </w:p>
    <w:p w:rsidR="00ED44AD" w:rsidRPr="00ED44AD" w:rsidRDefault="00ED44AD" w:rsidP="00ED44AD">
      <w:pPr>
        <w:spacing w:line="276" w:lineRule="auto"/>
        <w:rPr>
          <w:rFonts w:ascii="Times New Roman" w:eastAsia="Times New Roman" w:hAnsi="Times New Roman" w:cs="Times New Roman"/>
          <w:sz w:val="28"/>
          <w:szCs w:val="28"/>
          <w:lang w:eastAsia="ru-RU"/>
        </w:rPr>
      </w:pPr>
    </w:p>
    <w:p w:rsidR="00641408" w:rsidRDefault="00ED44AD" w:rsidP="00ED44AD">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З ТЕМИ</w:t>
      </w:r>
    </w:p>
    <w:p w:rsidR="00ED44AD" w:rsidRPr="00ED44AD"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 xml:space="preserve">Безпека інформаційного середовища підприємства безпосередньо залежить від співвідношення між технічним рівнем устаткування, яке застосовується для несанкціонованого доступу і технічним рівнем устаткування, яке застосовується для захисту від несанкціонованого доступу. </w:t>
      </w:r>
    </w:p>
    <w:p w:rsidR="00ED44AD" w:rsidRPr="00ED44AD"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 xml:space="preserve">При цьому необхідно враховувати, що придбання обладнання для захисту інформації зазвичай обходиться дорожче, ніж отримання обладнання такого ж рівня для несанкціонованого доступу. Це пов'язано з тим, що зловмисники використовують якийсь один спосіб несанкціонованого доступу, а забезпечувати захист треба від усіх можливих способів. </w:t>
      </w:r>
    </w:p>
    <w:p w:rsidR="00641408"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lastRenderedPageBreak/>
        <w:t>Тому при організації захисту завжди визначається розумний компроміс між цінністю інформації та витратами на забезпечення її безпеки.</w:t>
      </w:r>
    </w:p>
    <w:p w:rsidR="00ED44AD" w:rsidRDefault="00ED44AD" w:rsidP="00ED44AD">
      <w:pPr>
        <w:spacing w:line="276" w:lineRule="auto"/>
        <w:ind w:left="-15" w:firstLine="724"/>
        <w:jc w:val="both"/>
        <w:rPr>
          <w:rFonts w:ascii="Times New Roman" w:eastAsia="Times New Roman" w:hAnsi="Times New Roman" w:cs="Times New Roman"/>
          <w:b/>
          <w:sz w:val="28"/>
          <w:szCs w:val="28"/>
          <w:lang w:eastAsia="ru-RU"/>
        </w:rPr>
      </w:pPr>
    </w:p>
    <w:p w:rsidR="000D0125" w:rsidRPr="00ED44AD" w:rsidRDefault="000D0125" w:rsidP="00ED44AD">
      <w:pPr>
        <w:spacing w:line="276" w:lineRule="auto"/>
        <w:ind w:left="-15" w:firstLine="724"/>
        <w:jc w:val="both"/>
        <w:rPr>
          <w:rFonts w:ascii="Times New Roman" w:eastAsia="Times New Roman" w:hAnsi="Times New Roman" w:cs="Times New Roman"/>
          <w:b/>
          <w:sz w:val="28"/>
          <w:szCs w:val="28"/>
          <w:lang w:eastAsia="ru-RU"/>
        </w:rPr>
      </w:pPr>
    </w:p>
    <w:p w:rsidR="00BA278D" w:rsidRPr="00A86F68" w:rsidRDefault="00BA278D" w:rsidP="00ED44AD">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5. </w:t>
      </w:r>
      <w:r w:rsidRPr="00A86F68">
        <w:rPr>
          <w:rFonts w:ascii="Times New Roman" w:hAnsi="Times New Roman" w:cs="Times New Roman"/>
          <w:b/>
          <w:bCs/>
          <w:sz w:val="28"/>
          <w:szCs w:val="28"/>
        </w:rPr>
        <w:t>КРИПТОГРАФІЧНИЙ ЗАХИСТ ІНФОРМАЦІЇ</w:t>
      </w:r>
    </w:p>
    <w:p w:rsidR="00A1306F" w:rsidRPr="00335D6F" w:rsidRDefault="00A1306F" w:rsidP="00ED44AD">
      <w:pPr>
        <w:spacing w:line="276" w:lineRule="auto"/>
        <w:jc w:val="center"/>
        <w:rPr>
          <w:rFonts w:ascii="Times New Roman" w:hAnsi="Times New Roman" w:cs="Times New Roman"/>
          <w:b/>
          <w:sz w:val="28"/>
          <w:szCs w:val="28"/>
        </w:rPr>
      </w:pPr>
    </w:p>
    <w:p w:rsidR="00BA278D" w:rsidRPr="00335D6F" w:rsidRDefault="00BA278D"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A1306F" w:rsidRPr="00335D6F" w:rsidRDefault="00A1306F" w:rsidP="00ED44AD">
      <w:pPr>
        <w:widowControl w:val="0"/>
        <w:tabs>
          <w:tab w:val="left" w:pos="5544"/>
          <w:tab w:val="left" w:pos="8789"/>
        </w:tabs>
        <w:spacing w:before="40"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Криптографічні методи захисту </w:t>
      </w:r>
    </w:p>
    <w:p w:rsidR="00A1306F" w:rsidRPr="00335D6F" w:rsidRDefault="00A1306F" w:rsidP="00ED44AD">
      <w:pPr>
        <w:widowControl w:val="0"/>
        <w:tabs>
          <w:tab w:val="left" w:pos="5544"/>
          <w:tab w:val="left" w:pos="8789"/>
        </w:tabs>
        <w:spacing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2. Основи </w:t>
      </w:r>
      <w:proofErr w:type="spellStart"/>
      <w:r w:rsidRPr="00335D6F">
        <w:rPr>
          <w:rFonts w:ascii="Times New Roman" w:hAnsi="Times New Roman" w:cs="Times New Roman"/>
          <w:sz w:val="28"/>
          <w:szCs w:val="28"/>
        </w:rPr>
        <w:t>криптоаналізу</w:t>
      </w:r>
      <w:proofErr w:type="spellEnd"/>
      <w:r w:rsidRPr="00335D6F">
        <w:rPr>
          <w:rFonts w:ascii="Times New Roman" w:hAnsi="Times New Roman" w:cs="Times New Roman"/>
          <w:sz w:val="28"/>
          <w:szCs w:val="28"/>
        </w:rPr>
        <w:tab/>
      </w:r>
    </w:p>
    <w:p w:rsidR="00BA278D" w:rsidRPr="00335D6F" w:rsidRDefault="00A1306F" w:rsidP="00ED44AD">
      <w:pPr>
        <w:spacing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3. </w:t>
      </w:r>
      <w:proofErr w:type="spellStart"/>
      <w:r w:rsidRPr="00335D6F">
        <w:rPr>
          <w:rFonts w:ascii="Times New Roman" w:hAnsi="Times New Roman" w:cs="Times New Roman"/>
          <w:sz w:val="28"/>
          <w:szCs w:val="28"/>
        </w:rPr>
        <w:t>Стеганографія</w:t>
      </w:r>
      <w:proofErr w:type="spellEnd"/>
    </w:p>
    <w:p w:rsidR="00BA278D" w:rsidRPr="00335D6F" w:rsidRDefault="00BA278D"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BA278D" w:rsidRPr="00335D6F"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1.Сенів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–Львів : Видавництво Львівської політехніки, 2015. –256 с.</w:t>
      </w:r>
    </w:p>
    <w:p w:rsidR="00BA278D" w:rsidRPr="00335D6F"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2.Горбенко І.Д. Гриненко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посібник. Ч.1. Криптографічний захист інформації -Харків: ХНУРЕ, 2004 -368 с.</w:t>
      </w:r>
    </w:p>
    <w:p w:rsidR="00BA278D"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3.Лагун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посібник / А. Е. Лагун. –Львів : Видавництво Львівської політехніки, 2013. –96 с</w:t>
      </w:r>
    </w:p>
    <w:p w:rsidR="00A86F68" w:rsidRPr="00BF46BA" w:rsidRDefault="00A86F68"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A86F68"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ED44AD">
      <w:pPr>
        <w:spacing w:line="276" w:lineRule="auto"/>
        <w:jc w:val="both"/>
        <w:rPr>
          <w:rFonts w:ascii="Times New Roman" w:eastAsia="Times New Roman" w:hAnsi="Times New Roman" w:cs="Times New Roman"/>
          <w:sz w:val="28"/>
          <w:szCs w:val="28"/>
          <w:lang w:eastAsia="ru-RU"/>
        </w:rPr>
      </w:pPr>
    </w:p>
    <w:p w:rsidR="00BA278D" w:rsidRPr="00335D6F" w:rsidRDefault="00BA278D"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BA278D" w:rsidRPr="00335D6F" w:rsidRDefault="001545AE" w:rsidP="00ED44AD">
      <w:pPr>
        <w:spacing w:line="276" w:lineRule="auto"/>
        <w:ind w:firstLine="720"/>
        <w:jc w:val="both"/>
        <w:rPr>
          <w:rFonts w:ascii="Times New Roman" w:hAnsi="Times New Roman" w:cs="Times New Roman"/>
          <w:spacing w:val="-4"/>
          <w:sz w:val="28"/>
          <w:szCs w:val="28"/>
        </w:rPr>
      </w:pPr>
      <w:r w:rsidRPr="00335D6F">
        <w:rPr>
          <w:rFonts w:ascii="Times New Roman" w:hAnsi="Times New Roman" w:cs="Times New Roman"/>
          <w:spacing w:val="-4"/>
          <w:sz w:val="28"/>
          <w:szCs w:val="28"/>
        </w:rPr>
        <w:lastRenderedPageBreak/>
        <w:t xml:space="preserve">Познайомити студентів з основними поняттями </w:t>
      </w:r>
      <w:proofErr w:type="spellStart"/>
      <w:r w:rsidRPr="00335D6F">
        <w:rPr>
          <w:rFonts w:ascii="Times New Roman" w:hAnsi="Times New Roman" w:cs="Times New Roman"/>
          <w:spacing w:val="-4"/>
          <w:sz w:val="28"/>
          <w:szCs w:val="28"/>
        </w:rPr>
        <w:t>криптології</w:t>
      </w:r>
      <w:proofErr w:type="spellEnd"/>
      <w:r w:rsidRPr="00335D6F">
        <w:rPr>
          <w:rFonts w:ascii="Times New Roman" w:hAnsi="Times New Roman" w:cs="Times New Roman"/>
          <w:spacing w:val="-4"/>
          <w:sz w:val="28"/>
          <w:szCs w:val="28"/>
        </w:rPr>
        <w:t xml:space="preserve">, сформувати в студентів представлення про сучасні методи </w:t>
      </w:r>
      <w:proofErr w:type="spellStart"/>
      <w:r w:rsidRPr="00335D6F">
        <w:rPr>
          <w:rFonts w:ascii="Times New Roman" w:hAnsi="Times New Roman" w:cs="Times New Roman"/>
          <w:spacing w:val="-4"/>
          <w:sz w:val="28"/>
          <w:szCs w:val="28"/>
        </w:rPr>
        <w:t>криптології</w:t>
      </w:r>
      <w:proofErr w:type="spellEnd"/>
      <w:r w:rsidRPr="00335D6F">
        <w:rPr>
          <w:rFonts w:ascii="Times New Roman" w:hAnsi="Times New Roman" w:cs="Times New Roman"/>
          <w:spacing w:val="-4"/>
          <w:sz w:val="28"/>
          <w:szCs w:val="28"/>
        </w:rPr>
        <w:t>.</w:t>
      </w:r>
    </w:p>
    <w:p w:rsidR="00BA278D" w:rsidRPr="00335D6F" w:rsidRDefault="00BA278D"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Проблемою захисту інформації шляхом її перетворення займається </w:t>
      </w:r>
      <w:proofErr w:type="spellStart"/>
      <w:r w:rsidRPr="00335D6F">
        <w:rPr>
          <w:rFonts w:ascii="Times New Roman" w:hAnsi="Times New Roman" w:cs="Times New Roman"/>
          <w:sz w:val="30"/>
          <w:szCs w:val="30"/>
        </w:rPr>
        <w:t>криптологія</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kryptos</w:t>
      </w:r>
      <w:proofErr w:type="spellEnd"/>
      <w:r w:rsidRPr="00335D6F">
        <w:rPr>
          <w:rFonts w:ascii="Times New Roman" w:hAnsi="Times New Roman" w:cs="Times New Roman"/>
          <w:sz w:val="30"/>
          <w:szCs w:val="30"/>
        </w:rPr>
        <w:t xml:space="preserve"> – таємний, </w:t>
      </w:r>
      <w:proofErr w:type="spellStart"/>
      <w:r w:rsidRPr="00335D6F">
        <w:rPr>
          <w:rFonts w:ascii="Times New Roman" w:hAnsi="Times New Roman" w:cs="Times New Roman"/>
          <w:sz w:val="30"/>
          <w:szCs w:val="30"/>
        </w:rPr>
        <w:t>logos</w:t>
      </w:r>
      <w:proofErr w:type="spellEnd"/>
      <w:r w:rsidRPr="00335D6F">
        <w:rPr>
          <w:rFonts w:ascii="Times New Roman" w:hAnsi="Times New Roman" w:cs="Times New Roman"/>
          <w:sz w:val="30"/>
          <w:szCs w:val="30"/>
        </w:rPr>
        <w:t xml:space="preserve"> – повідомлення). Вона має два напрямки: криптографію і </w:t>
      </w:r>
      <w:proofErr w:type="spellStart"/>
      <w:r w:rsidRPr="00335D6F">
        <w:rPr>
          <w:rFonts w:ascii="Times New Roman" w:hAnsi="Times New Roman" w:cs="Times New Roman"/>
          <w:sz w:val="30"/>
          <w:szCs w:val="30"/>
        </w:rPr>
        <w:t>криптоаналіз</w:t>
      </w:r>
      <w:proofErr w:type="spellEnd"/>
      <w:r w:rsidRPr="00335D6F">
        <w:rPr>
          <w:rFonts w:ascii="Times New Roman" w:hAnsi="Times New Roman" w:cs="Times New Roman"/>
          <w:sz w:val="30"/>
          <w:szCs w:val="30"/>
        </w:rPr>
        <w:t>. Цілі цих двох напрямків прямо протилежні.</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Криптографія займається пошуком, дослідженням і розробкою математичних методів перетворення інформації, основою яких є шифрування, а </w:t>
      </w:r>
      <w:proofErr w:type="spellStart"/>
      <w:r w:rsidRPr="00335D6F">
        <w:rPr>
          <w:rFonts w:ascii="Times New Roman" w:hAnsi="Times New Roman" w:cs="Times New Roman"/>
          <w:sz w:val="30"/>
          <w:szCs w:val="30"/>
        </w:rPr>
        <w:t>криптоаналіз</w:t>
      </w:r>
      <w:proofErr w:type="spellEnd"/>
      <w:r w:rsidRPr="00335D6F">
        <w:rPr>
          <w:rFonts w:ascii="Times New Roman" w:hAnsi="Times New Roman" w:cs="Times New Roman"/>
          <w:sz w:val="30"/>
          <w:szCs w:val="30"/>
        </w:rPr>
        <w:t xml:space="preserve"> – дослідженням можливості </w:t>
      </w:r>
      <w:proofErr w:type="spellStart"/>
      <w:r w:rsidRPr="00335D6F">
        <w:rPr>
          <w:rFonts w:ascii="Times New Roman" w:hAnsi="Times New Roman" w:cs="Times New Roman"/>
          <w:sz w:val="30"/>
          <w:szCs w:val="30"/>
        </w:rPr>
        <w:t>розшифровки</w:t>
      </w:r>
      <w:proofErr w:type="spellEnd"/>
      <w:r w:rsidRPr="00335D6F">
        <w:rPr>
          <w:rFonts w:ascii="Times New Roman" w:hAnsi="Times New Roman" w:cs="Times New Roman"/>
          <w:sz w:val="30"/>
          <w:szCs w:val="30"/>
        </w:rPr>
        <w:t xml:space="preserve"> інформації.</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Основні напрямки використання криптографічних методів – це передача конфіденційної інформації через канали зв’язку (наприклад, електронна пошта), встановлення дійсності переданих повідомлень, збереження інформації (документів, баз даних) на носіях у зашифрованому вигляді.</w: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b/>
          <w:sz w:val="30"/>
          <w:szCs w:val="30"/>
        </w:rPr>
      </w:pPr>
      <w:r w:rsidRPr="00335D6F">
        <w:rPr>
          <w:rFonts w:ascii="Times New Roman" w:hAnsi="Times New Roman" w:cs="Times New Roman"/>
          <w:b/>
          <w:sz w:val="30"/>
          <w:szCs w:val="30"/>
        </w:rPr>
        <w:t>1. Криптографічні методи захисту.</w: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b/>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Сучасна криптографія вивчає і розвиває такі напрямки:</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криптосистеми (зі секретним ключем);</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несиметричні криптосистеми (з відкритим ключем);</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електронного підпису;</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управління ключами.</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Сучасні криптографічні системи забезпечують високу стійкість зашифрованих даних за рахунок підтримки режиму таємності криптографічного ключа. Однак на практиці будь-який шифр, який використовується в тій або іншій криптосистемі, піддається розкриттю з визначеною трудомісткістю. Через це, виникає необхідність оцінки </w:t>
      </w:r>
      <w:proofErr w:type="spellStart"/>
      <w:r w:rsidRPr="00335D6F">
        <w:rPr>
          <w:rFonts w:ascii="Times New Roman" w:hAnsi="Times New Roman" w:cs="Times New Roman"/>
          <w:sz w:val="30"/>
          <w:szCs w:val="30"/>
        </w:rPr>
        <w:t>криптостійкості</w:t>
      </w:r>
      <w:proofErr w:type="spellEnd"/>
      <w:r w:rsidRPr="00335D6F">
        <w:rPr>
          <w:rFonts w:ascii="Times New Roman" w:hAnsi="Times New Roman" w:cs="Times New Roman"/>
          <w:sz w:val="30"/>
          <w:szCs w:val="30"/>
        </w:rPr>
        <w:t xml:space="preserve"> шифрів, які застосовуються, в алгоритмах </w:t>
      </w:r>
      <w:proofErr w:type="spellStart"/>
      <w:r w:rsidRPr="00335D6F">
        <w:rPr>
          <w:rFonts w:ascii="Times New Roman" w:hAnsi="Times New Roman" w:cs="Times New Roman"/>
          <w:sz w:val="30"/>
          <w:szCs w:val="30"/>
        </w:rPr>
        <w:t>криптоперетворення</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Допомагаючи зберегти зміст повідомлення в таємниці, криптографію можна використовувати для забезпечення: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цілісності;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незаперечності.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Під час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 xml:space="preserve"> одержувачу повідомлення потрібно переконатися, що воно виходить від конкретного відправника. </w:t>
      </w:r>
      <w:r w:rsidRPr="00335D6F">
        <w:rPr>
          <w:rFonts w:ascii="Times New Roman" w:hAnsi="Times New Roman" w:cs="Times New Roman"/>
          <w:sz w:val="30"/>
          <w:szCs w:val="30"/>
        </w:rPr>
        <w:lastRenderedPageBreak/>
        <w:t>Зловмисник не може надіслати фальшиве повідомлення від будь-якого імені.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Під час визначення цілісності одержувач повідомлення в змозі перевірити, чи були внесені які-небудь зміни в отримане повідомлення під час його передачі. Зловмисникові не дозволено замінювати дійсне повідомлення на фальшиве.    </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Незаперечність необхідна для того, щоб відправник повідомлення не зміг згодом заперечувати, що він не є автором цього повідомлення.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В цей час </w:t>
      </w:r>
      <w:proofErr w:type="spellStart"/>
      <w:r w:rsidRPr="00335D6F">
        <w:rPr>
          <w:rFonts w:ascii="Times New Roman" w:hAnsi="Times New Roman" w:cs="Times New Roman"/>
          <w:sz w:val="30"/>
          <w:szCs w:val="30"/>
        </w:rPr>
        <w:t>аутентифікація</w:t>
      </w:r>
      <w:proofErr w:type="spellEnd"/>
      <w:r w:rsidRPr="00335D6F">
        <w:rPr>
          <w:rFonts w:ascii="Times New Roman" w:hAnsi="Times New Roman" w:cs="Times New Roman"/>
          <w:sz w:val="30"/>
          <w:szCs w:val="30"/>
        </w:rPr>
        <w:t>, що здійснюється користувачем, забезпечується за допомогою:</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смарт-карт;</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засобів біометрії;</w:t>
      </w:r>
    </w:p>
    <w:p w:rsidR="00A1306F" w:rsidRPr="00335D6F" w:rsidRDefault="00A1306F" w:rsidP="00ED44AD">
      <w:pPr>
        <w:pStyle w:val="a4"/>
        <w:widowControl w:val="0"/>
        <w:numPr>
          <w:ilvl w:val="0"/>
          <w:numId w:val="5"/>
        </w:numPr>
        <w:tabs>
          <w:tab w:val="left" w:pos="851"/>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клавіатури комп’ютера;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криптографії з унікальними ключами для кожного користувача.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Основною сферою застосування смарт-карт є ідентифікація користувачів мобільними телефонами.</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Біометрія заснована на анатомічній унікальності кожної людини. Біометричні системи ідентифікації наведені на рис. 5.1.</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2336" behindDoc="0" locked="0" layoutInCell="1" allowOverlap="1" wp14:anchorId="4A392275" wp14:editId="0CEBC809">
                <wp:simplePos x="0" y="0"/>
                <wp:positionH relativeFrom="column">
                  <wp:posOffset>343308</wp:posOffset>
                </wp:positionH>
                <wp:positionV relativeFrom="paragraph">
                  <wp:posOffset>225359</wp:posOffset>
                </wp:positionV>
                <wp:extent cx="5488978" cy="2969733"/>
                <wp:effectExtent l="0" t="0" r="16510" b="21590"/>
                <wp:wrapSquare wrapText="bothSides"/>
                <wp:docPr id="173" name="Группа 173"/>
                <wp:cNvGraphicFramePr/>
                <a:graphic xmlns:a="http://schemas.openxmlformats.org/drawingml/2006/main">
                  <a:graphicData uri="http://schemas.microsoft.com/office/word/2010/wordprocessingGroup">
                    <wpg:wgp>
                      <wpg:cNvGrpSpPr/>
                      <wpg:grpSpPr>
                        <a:xfrm>
                          <a:off x="0" y="0"/>
                          <a:ext cx="5488978" cy="2969733"/>
                          <a:chOff x="0" y="0"/>
                          <a:chExt cx="5488978" cy="2969733"/>
                        </a:xfrm>
                      </wpg:grpSpPr>
                      <wps:wsp>
                        <wps:cNvPr id="132" name="Прямоугольник 132"/>
                        <wps:cNvSpPr/>
                        <wps:spPr>
                          <a:xfrm>
                            <a:off x="1371600" y="0"/>
                            <a:ext cx="2744470" cy="233045"/>
                          </a:xfrm>
                          <a:prstGeom prst="rect">
                            <a:avLst/>
                          </a:prstGeom>
                          <a:solidFill>
                            <a:srgbClr val="E7E6E6"/>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38" name="Прямоугольник 138"/>
                        <wps:cNvSpPr/>
                        <wps:spPr>
                          <a:xfrm>
                            <a:off x="0" y="682388"/>
                            <a:ext cx="263207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2" name="Прямая соединительная линия 142"/>
                        <wps:cNvCnPr/>
                        <wps:spPr>
                          <a:xfrm>
                            <a:off x="2743200" y="232011"/>
                            <a:ext cx="0" cy="2247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 name="Прямоугольник 143"/>
                        <wps:cNvSpPr/>
                        <wps:spPr>
                          <a:xfrm>
                            <a:off x="2859206" y="682388"/>
                            <a:ext cx="262699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4" name="Прямая соединительная линия 144"/>
                        <wps:cNvCnPr/>
                        <wps:spPr>
                          <a:xfrm flipV="1">
                            <a:off x="1371600" y="457200"/>
                            <a:ext cx="27444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 name="Прямая со стрелкой 145"/>
                        <wps:cNvCnPr/>
                        <wps:spPr>
                          <a:xfrm flipH="1">
                            <a:off x="1323833" y="457200"/>
                            <a:ext cx="45719" cy="231812"/>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46" name="Прямая со стрелкой 146"/>
                        <wps:cNvCnPr/>
                        <wps:spPr>
                          <a:xfrm>
                            <a:off x="4114800" y="457200"/>
                            <a:ext cx="45719" cy="23876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47" name="Прямоугольник 147"/>
                        <wps:cNvSpPr/>
                        <wps:spPr>
                          <a:xfrm>
                            <a:off x="232012" y="1037229"/>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8" name="Прямоугольник 148"/>
                        <wps:cNvSpPr/>
                        <wps:spPr>
                          <a:xfrm>
                            <a:off x="3091218" y="1030405"/>
                            <a:ext cx="2397760" cy="22606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9" name="Прямоугольник 149"/>
                        <wps:cNvSpPr/>
                        <wps:spPr>
                          <a:xfrm>
                            <a:off x="225188" y="1371600"/>
                            <a:ext cx="2395855" cy="22860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0" name="Прямоугольник 150"/>
                        <wps:cNvSpPr/>
                        <wps:spPr>
                          <a:xfrm>
                            <a:off x="232012" y="1726441"/>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1" name="Прямоугольник 151"/>
                        <wps:cNvSpPr/>
                        <wps:spPr>
                          <a:xfrm>
                            <a:off x="238836" y="2053988"/>
                            <a:ext cx="239585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2" name="Прямоугольник 152"/>
                        <wps:cNvSpPr/>
                        <wps:spPr>
                          <a:xfrm>
                            <a:off x="238836" y="2402005"/>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3" name="Прямоугольник 153"/>
                        <wps:cNvSpPr/>
                        <wps:spPr>
                          <a:xfrm>
                            <a:off x="238836" y="2750023"/>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8" name="Прямоугольник 158"/>
                        <wps:cNvSpPr/>
                        <wps:spPr>
                          <a:xfrm>
                            <a:off x="3091218" y="2060811"/>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9" name="Прямоугольник 159"/>
                        <wps:cNvSpPr/>
                        <wps:spPr>
                          <a:xfrm>
                            <a:off x="3091218" y="1719617"/>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0" name="Прямоугольник 160"/>
                        <wps:cNvSpPr/>
                        <wps:spPr>
                          <a:xfrm>
                            <a:off x="3091218" y="1371600"/>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1" name="Прямая соединительная линия 161"/>
                        <wps:cNvCnPr/>
                        <wps:spPr>
                          <a:xfrm>
                            <a:off x="2975212" y="914400"/>
                            <a:ext cx="0" cy="125770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 name="Прямая соединительная линия 162"/>
                        <wps:cNvCnPr/>
                        <wps:spPr>
                          <a:xfrm>
                            <a:off x="2975212" y="11464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3" name="Прямая соединительная линия 163"/>
                        <wps:cNvCnPr/>
                        <wps:spPr>
                          <a:xfrm>
                            <a:off x="2975212" y="14876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 name="Прямая соединительная линия 164"/>
                        <wps:cNvCnPr/>
                        <wps:spPr>
                          <a:xfrm>
                            <a:off x="2975212"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 name="Прямая соединительная линия 165"/>
                        <wps:cNvCnPr/>
                        <wps:spPr>
                          <a:xfrm>
                            <a:off x="2975212" y="2176817"/>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 name="Прямая соединительная линия 166"/>
                        <wps:cNvCnPr/>
                        <wps:spPr>
                          <a:xfrm>
                            <a:off x="122830" y="1139588"/>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 name="Прямая соединительная линия 167"/>
                        <wps:cNvCnPr/>
                        <wps:spPr>
                          <a:xfrm>
                            <a:off x="116006" y="1487605"/>
                            <a:ext cx="1155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8" name="Прямая соединительная линия 168"/>
                        <wps:cNvCnPr/>
                        <wps:spPr>
                          <a:xfrm>
                            <a:off x="109183" y="28592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 name="Прямая соединительная линия 169"/>
                        <wps:cNvCnPr/>
                        <wps:spPr>
                          <a:xfrm>
                            <a:off x="109183"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0" name="Прямая соединительная линия 170"/>
                        <wps:cNvCnPr/>
                        <wps:spPr>
                          <a:xfrm>
                            <a:off x="116006" y="25180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 name="Прямая соединительная линия 171"/>
                        <wps:cNvCnPr/>
                        <wps:spPr>
                          <a:xfrm>
                            <a:off x="116006" y="216317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2" name="Прямая соединительная линия 172"/>
                        <wps:cNvCnPr/>
                        <wps:spPr>
                          <a:xfrm flipH="1">
                            <a:off x="116006" y="914400"/>
                            <a:ext cx="6824" cy="1944806"/>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A392275" id="Группа 173" o:spid="_x0000_s1026" style="position:absolute;left:0;text-align:left;margin-left:27.05pt;margin-top:17.75pt;width:432.2pt;height:233.85pt;z-index:251662336" coordsize="54889,2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">
                <v:rect id="Прямоугольник 132" o:spid="_x0000_s1027" style="position:absolute;left:13716;width:2744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" fillcolor="#e7e6e6"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v:textbox>
                </v:rect>
                <v:rect id="Прямоугольник 138" o:spid="_x0000_s1028" style="position:absolute;top:6823;width:2632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woxAAAANwAAAAPAAAAZHJzL2Rvd25yZXYueG1sRI9BS8NA&#10;EIXvQv/DMgVvdqKC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EcoDCj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v:textbox>
                </v:rect>
                <v:line id="Прямая соединительная линия 142" o:spid="_x0000_s1029" style="position:absolute;visibility:visible;mso-wrap-style:square" from="27432,2320" to="27432,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" strokecolor="black [3200]" strokeweight="1pt">
                  <v:stroke joinstyle="miter"/>
                </v:line>
                <v:rect id="Прямоугольник 143" o:spid="_x0000_s1030" style="position:absolute;left:28592;top:6823;width:2627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0kwgAAANwAAAAPAAAAZHJzL2Rvd25yZXYueG1sRE9Na8JA&#10;EL0X/A/LFLzVSVtp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ARiu0kwgAAANwAAAAPAAAA&#10;AAAAAAAAAAAAAAcCAABkcnMvZG93bnJldi54bWxQSwUGAAAAAAMAAwC3AAAA9gI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v:textbox>
                </v:rect>
                <v:line id="Прямая соединительная линия 144" o:spid="_x0000_s1031" style="position:absolute;flip:y;visibility:visible;mso-wrap-style:square" from="13716,4572" to="4116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" strokecolor="black [3200]" strokeweight="1pt">
                  <v:stroke joinstyle="miter"/>
                </v:line>
                <v:shapetype id="_x0000_t32" coordsize="21600,21600" o:spt="32" o:oned="t" path="m,l21600,21600e" filled="f">
                  <v:path arrowok="t" fillok="f" o:connecttype="none"/>
                  <o:lock v:ext="edit" shapetype="t"/>
                </v:shapetype>
                <v:shape id="Прямая со стрелкой 145" o:spid="_x0000_s1032" type="#_x0000_t32" style="position:absolute;left:13238;top:4572;width:457;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" strokecolor="black [3200]" strokeweight="1pt">
                  <v:stroke endarrow="block" endarrowlength="long" joinstyle="miter"/>
                </v:shape>
                <v:shape id="Прямая со стрелкой 146" o:spid="_x0000_s1033" type="#_x0000_t32" style="position:absolute;left:41148;top:4572;width:457;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" strokecolor="windowText" strokeweight="1pt">
                  <v:stroke endarrow="block" endarrowlength="long" joinstyle="miter"/>
                </v:shape>
                <v:rect id="Прямоугольник 147" o:spid="_x0000_s1034" style="position:absolute;left:2320;top:10372;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v:textbox>
                </v:rect>
                <v:rect id="Прямоугольник 148" o:spid="_x0000_s1035" style="position:absolute;left:30912;top:10304;width:23977;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9VxAAAANwAAAAPAAAAZHJzL2Rvd25yZXYueG1sRI9BS8NA&#10;EIXvQv/DMgVvdqKI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B8uf1X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v:textbox>
                </v:rect>
                <v:rect id="Прямоугольник 149" o:spid="_x0000_s1036" style="position:absolute;left:2251;top:13716;width:239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rOwgAAANwAAAAPAAAAZHJzL2Rvd25yZXYueG1sRE9Na8JA&#10;EL0X/A/LFLzVSUsx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BwYtrO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v:textbox>
                </v:rect>
                <v:rect id="Прямоугольник 150" o:spid="_x0000_s1037" style="position:absolute;left:2320;top:17264;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v:textbox>
                </v:rect>
                <v:rect id="Прямоугольник 151" o:spid="_x0000_s1038" style="position:absolute;left:2388;top:20539;width:23958;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v:textbox>
                </v:rect>
                <v:rect id="Прямоугольник 152" o:spid="_x0000_s1039" style="position:absolute;left:2388;top:2402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3" o:spid="_x0000_s1040" style="position:absolute;left:2388;top:2750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v5wgAAANwAAAAPAAAAZHJzL2Rvd25yZXYueG1sRE9Na8JA&#10;EL0X/A/LFLzVSVts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CUU3v5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v:textbox>
                </v:rect>
                <v:rect id="Прямоугольник 158" o:spid="_x0000_s1041" style="position:absolute;left:30912;top:20608;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IxAAAANwAAAAPAAAAZHJzL2Rvd25yZXYueG1sRI9BS8NA&#10;EIXvQv/DMgVvdqKg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Jr36Yj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9" o:spid="_x0000_s1042" style="position:absolute;left:30912;top:1719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wTwgAAANwAAAAPAAAAZHJzL2Rvd25yZXYueG1sRE9Na8JA&#10;EL0X/A/LFLzVSQs1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D1u0wT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60" o:spid="_x0000_s1043" style="position:absolute;left:30912;top:1371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line id="Прямая соединительная линия 161" o:spid="_x0000_s1044" style="position:absolute;visibility:visible;mso-wrap-style:square" from="29752,9144" to="29752,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" strokecolor="black [3200]" strokeweight="1pt">
                  <v:stroke joinstyle="miter"/>
                </v:line>
                <v:line id="Прямая соединительная линия 162" o:spid="_x0000_s1045" style="position:absolute;visibility:visible;mso-wrap-style:square" from="29752,11464" to="30912,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" strokecolor="black [3200]" strokeweight="1pt">
                  <v:stroke joinstyle="miter"/>
                </v:line>
                <v:line id="Прямая соединительная линия 163" o:spid="_x0000_s1046" style="position:absolute;visibility:visible;mso-wrap-style:square" from="29752,14876" to="30912,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6wgAAANwAAAAPAAAAZHJzL2Rvd25yZXYueG1sRE9Na8JA&#10;EL0X/A/LFLzVTS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D8/cb6wgAAANwAAAAPAAAA&#10;AAAAAAAAAAAAAAcCAABkcnMvZG93bnJldi54bWxQSwUGAAAAAAMAAwC3AAAA9gIAAAAA&#10;" strokecolor="black [3200]" strokeweight="1pt">
                  <v:stroke joinstyle="miter"/>
                </v:line>
                <v:line id="Прямая соединительная линия 164" o:spid="_x0000_s1047" style="position:absolute;visibility:visible;mso-wrap-style:square" from="29752,18288" to="3091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6OwgAAANwAAAAPAAAAZHJzL2Rvd25yZXYueG1sRE9Na8JA&#10;EL0X/A/LFLzVTY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BzFF6OwgAAANwAAAAPAAAA&#10;AAAAAAAAAAAAAAcCAABkcnMvZG93bnJldi54bWxQSwUGAAAAAAMAAwC3AAAA9gIAAAAA&#10;" strokecolor="black [3200]" strokeweight="1pt">
                  <v:stroke joinstyle="miter"/>
                </v:line>
                <v:line id="Прямая соединительная линия 165" o:spid="_x0000_s1048" style="position:absolute;visibility:visible;mso-wrap-style:square" from="29752,21768" to="30912,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PsVwgAAANwAAAAPAAAAZHJzL2Rvd25yZXYueG1sRE9Na8JA&#10;EL0X/A/LFLzVTQuG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AcWPsVwgAAANwAAAAPAAAA&#10;AAAAAAAAAAAAAAcCAABkcnMvZG93bnJldi54bWxQSwUGAAAAAAMAAwC3AAAA9gIAAAAA&#10;" strokecolor="black [3200]" strokeweight="1pt">
                  <v:stroke joinstyle="miter"/>
                </v:line>
                <v:line id="Прямая соединительная линия 166" o:spid="_x0000_s1049" style="position:absolute;visibility:visible;mso-wrap-style:square" from="1228,11395" to="2388,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" strokecolor="black [3200]" strokeweight="1pt">
                  <v:stroke joinstyle="miter"/>
                </v:line>
                <v:line id="Прямая соединительная линия 167" o:spid="_x0000_s1050" style="position:absolute;visibility:visible;mso-wrap-style:square" from="1160,14876" to="2315,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" strokecolor="black [3200]" strokeweight="1pt">
                  <v:stroke joinstyle="miter"/>
                </v:line>
                <v:line id="Прямая соединительная линия 168" o:spid="_x0000_s1051" style="position:absolute;visibility:visible;mso-wrap-style:square" from="1091,28592" to="2251,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" strokecolor="black [3200]" strokeweight="1pt">
                  <v:stroke joinstyle="miter"/>
                </v:line>
                <v:line id="Прямая соединительная линия 169" o:spid="_x0000_s1052" style="position:absolute;visibility:visible;mso-wrap-style:square" from="1091,18288" to="225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" strokecolor="black [3200]" strokeweight="1pt">
                  <v:stroke joinstyle="miter"/>
                </v:line>
                <v:line id="Прямая соединительная линия 170" o:spid="_x0000_s1053" style="position:absolute;visibility:visible;mso-wrap-style:square" from="1160,25180" to="2320,2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" strokecolor="black [3200]" strokeweight="1pt">
                  <v:stroke joinstyle="miter"/>
                </v:line>
                <v:line id="Прямая соединительная линия 171" o:spid="_x0000_s1054" style="position:absolute;visibility:visible;mso-wrap-style:square" from="1160,21631" to="2320,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" strokecolor="black [3200]" strokeweight="1pt">
                  <v:stroke joinstyle="miter"/>
                </v:line>
                <v:line id="Прямая соединительная линия 172" o:spid="_x0000_s1055" style="position:absolute;flip:x;visibility:visible;mso-wrap-style:square" from="1160,9144" to="1228,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" strokecolor="black [3200]" strokeweight="1pt">
                  <v:stroke joinstyle="miter"/>
                </v:line>
                <w10:wrap type="square"/>
              </v:group>
            </w:pict>
          </mc:Fallback>
        </mc:AlternateConten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5.1. Біометричні системи ідентифікації</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Цілісність інформації забезпечується за допомогою криптографічних контрольних сум і механізмів управління доступом і привілеями. Як криптографічна контрольна сума для виявлення навмисної або випадкової модифікації даних використовується код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 xml:space="preserve"> повідомлення – </w:t>
      </w:r>
      <w:r w:rsidRPr="00335D6F">
        <w:rPr>
          <w:rFonts w:ascii="Times New Roman" w:hAnsi="Times New Roman" w:cs="Times New Roman"/>
          <w:sz w:val="30"/>
          <w:szCs w:val="30"/>
        </w:rPr>
        <w:lastRenderedPageBreak/>
        <w:t>MAC (</w:t>
      </w:r>
      <w:proofErr w:type="spellStart"/>
      <w:r w:rsidRPr="00335D6F">
        <w:rPr>
          <w:rFonts w:ascii="Times New Roman" w:hAnsi="Times New Roman" w:cs="Times New Roman"/>
          <w:sz w:val="30"/>
          <w:szCs w:val="30"/>
        </w:rPr>
        <w:t>Message</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Autentification</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Code</w:t>
      </w:r>
      <w:proofErr w:type="spellEnd"/>
      <w:r w:rsidRPr="00335D6F">
        <w:rPr>
          <w:rFonts w:ascii="Times New Roman" w:hAnsi="Times New Roman" w:cs="Times New Roman"/>
          <w:sz w:val="30"/>
          <w:szCs w:val="30"/>
        </w:rPr>
        <w:t>).</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Для виявлення несанкціонованих змін у переданих повідомленнях можна застосувати:</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електронно-цифровий підпис (ЕЦП), заснований на криптографії з відкритим і закритим ключами;</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програми виявлення вірусів;</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призначення відповідних прав користувачам для управління доступом;</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точне виконання прийнятого механізму привілеїв.</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Незаперечність повідомлення підтверджується електронно-цифровим підписом. </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rPr>
        <w:t xml:space="preserve">Характеристика алгоритмів шифрування. </w:t>
      </w:r>
      <w:r w:rsidRPr="00335D6F">
        <w:rPr>
          <w:rFonts w:ascii="Times New Roman" w:hAnsi="Times New Roman" w:cs="Times New Roman"/>
          <w:sz w:val="30"/>
          <w:szCs w:val="30"/>
        </w:rPr>
        <w:t>У цей час спостерігається різке зростання об’ємів інформації (у тому числі і конфіденційної), яка передається по відкритих каналах зв’язку. Тому все більш актуальною стає проблема захисту переданої інформації. Незважаючи на те, що конкретні реалізації систем захисту інформації можуть істотно відрізнятися одна від іншої через розбіжність методів і алгоритмів передачі даних, усі вони повинні забезпечувати вирішення триєдиного завдання:</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конфіденційність інформації (доступність її тільки для того, кому вона призначена);</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цілісність інформації (її достовірність і точність, а також захищеність від навмисних і ненавмисних перекручувань);</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готовність інформації (використання в будь-який момент, коли в ній виникає потреба).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Успішне вирішення перерахованих завдань можливе як за рахунок використання організаційно-технічних заходів, так і за допомогою криптографічного захисту інформації.</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Організаційно-технічні заходи містять у собі фізичну охорону об’єктів конфіденційної інформації, застосування спеціального адміністративного персоналу і цілу низку інших дорогих технічних заходів для захисту важливих даних.</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захист здебільшого є більш ефективним і дешевим. Конфіденційність інформації у цьому разі забезпечується шифруванням переданих документів або всього трафіка.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Процес криптографічного захисту даних може здійснюватися як програмно, так і апаратно. Апаратна реалізація відрізняється істотно більшою вартістю, однак їй властиві і переваги, а саме: висока </w:t>
      </w:r>
      <w:r w:rsidRPr="00335D6F">
        <w:rPr>
          <w:rFonts w:ascii="Times New Roman" w:hAnsi="Times New Roman" w:cs="Times New Roman"/>
          <w:sz w:val="30"/>
          <w:szCs w:val="30"/>
        </w:rPr>
        <w:lastRenderedPageBreak/>
        <w:t>продуктивність, простота, захищеність і так далі. Програмна реалізація більш практична, допускає значну гнучкість у використанні. До сучасних криптографічних систем захисту інформації висувають такі вимоги:</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зашифроване повідомлення повинне піддаватися читанню тільки при наявності ключа;</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визначення використаного ключа шифрування по фрагменту шифрованого повідомлення і відповідного йому відкритого тексту, повинна бути не менше, ніж загальна кількість можливих ключів;</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розшифровування інформації шляхом перебору ключів, повинна мати чітку нижню оцінку і виходити за межі можливостей сучасних комп’ютерів (з урахуванням можливості використання мережевих обчислень);</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знання алгоритму шифрування не повинне впливати на надійність захисту;</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незначна зміна ключа повинна приводити до істотної зміни вигляду зашифрованого повідомлення навіть під час використання того ж ключа;</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структурні елементи алгоритму шифрування повинні бути незмінними;</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додаткові біти, що вводяться в повідомлення в процесі шифрування, повинні бути цілком і надійно сховані в шифрованому тексті;</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довжина шифрованого тексту повинна дорівнювати довжині вихідного тексту;</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 повинно бути простих (які легко встановлюються) залежностей між ключами, що послідовно використовуються в процесі шифрування;</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будь-який ключ з безлічі можливих повинен забезпечувати надійний захист інформації;</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алгоритм повинен допускати як програмну, так і апаратну реалізацію, при цьому зміна довжини ключа не повинна призводити до якісного погіршення алгоритму шифрування.</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алгоритм, названий алгоритмом шифрування, являє собою деяку математичну функцію, яка використовується для шифрування і розшифрування. Точніше таких функцій дві: одна застосовується для шифрування, а інша – для розшифрування.</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Розрізняють шифрування двох типів:</w:t>
      </w:r>
    </w:p>
    <w:p w:rsidR="00A1306F" w:rsidRPr="00335D6F" w:rsidRDefault="00A1306F" w:rsidP="00ED44AD">
      <w:pPr>
        <w:pStyle w:val="a4"/>
        <w:widowControl w:val="0"/>
        <w:numPr>
          <w:ilvl w:val="0"/>
          <w:numId w:val="27"/>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симетричне (із секретним ключем);</w:t>
      </w:r>
    </w:p>
    <w:p w:rsidR="00A1306F" w:rsidRPr="00335D6F" w:rsidRDefault="00A1306F" w:rsidP="00ED44AD">
      <w:pPr>
        <w:pStyle w:val="a4"/>
        <w:widowControl w:val="0"/>
        <w:numPr>
          <w:ilvl w:val="0"/>
          <w:numId w:val="27"/>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несиметричне (з відкритим ключем).</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разі симетричного шифрування (рис. 5.2) створюється ключ, файл разом з цим ключем пропускається через програму шифрування та отриманий результат пересилається адресатові, а сам ключ передається адресатові окремо, використовуючи інший (захищений або дуже надійний) канал зв’язку. Адресат, запустивши ту ж шифрувальну програму з отриманим ключем, зможе прочитати повідомлення. Симетричне шифрування не таке надійне, як несиметричне, оскільки ключ може бути перехоплений, але через високу швидкість обміну інформацією воно широко використовується, наприклад, в операціях електронної торгівлі.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mc:AlternateContent>
          <mc:Choice Requires="wps">
            <w:drawing>
              <wp:anchor distT="0" distB="0" distL="114300" distR="114300" simplePos="0" relativeHeight="251663360" behindDoc="0" locked="0" layoutInCell="1" allowOverlap="1" wp14:anchorId="4C65B977" wp14:editId="7588ECE8">
                <wp:simplePos x="0" y="0"/>
                <wp:positionH relativeFrom="column">
                  <wp:posOffset>3068803</wp:posOffset>
                </wp:positionH>
                <wp:positionV relativeFrom="paragraph">
                  <wp:posOffset>458166</wp:posOffset>
                </wp:positionV>
                <wp:extent cx="7315" cy="543941"/>
                <wp:effectExtent l="0" t="0" r="31115" b="27940"/>
                <wp:wrapNone/>
                <wp:docPr id="178" name="Прямая соединительная линия 178"/>
                <wp:cNvGraphicFramePr/>
                <a:graphic xmlns:a="http://schemas.openxmlformats.org/drawingml/2006/main">
                  <a:graphicData uri="http://schemas.microsoft.com/office/word/2010/wordprocessingShape">
                    <wps:wsp>
                      <wps:cNvCnPr/>
                      <wps:spPr>
                        <a:xfrm flipV="1">
                          <a:off x="0" y="0"/>
                          <a:ext cx="7315" cy="54394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A7D82A" id="Прямая соединительная линия 17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36.1pt" to="242.2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" strokecolor="black [3200]" strokeweight="1pt">
                <v:stroke joinstyle="miter"/>
              </v:line>
            </w:pict>
          </mc:Fallback>
        </mc:AlternateContent>
      </w: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4384" behindDoc="0" locked="0" layoutInCell="1" allowOverlap="1" wp14:anchorId="20F588F4" wp14:editId="0693B81C">
                <wp:simplePos x="0" y="0"/>
                <wp:positionH relativeFrom="column">
                  <wp:posOffset>326466</wp:posOffset>
                </wp:positionH>
                <wp:positionV relativeFrom="paragraph">
                  <wp:posOffset>299643</wp:posOffset>
                </wp:positionV>
                <wp:extent cx="5484495" cy="1617345"/>
                <wp:effectExtent l="0" t="0" r="1905" b="1905"/>
                <wp:wrapTopAndBottom/>
                <wp:docPr id="196" name="Группа 196"/>
                <wp:cNvGraphicFramePr/>
                <a:graphic xmlns:a="http://schemas.openxmlformats.org/drawingml/2006/main">
                  <a:graphicData uri="http://schemas.microsoft.com/office/word/2010/wordprocessingGroup">
                    <wpg:wgp>
                      <wpg:cNvGrpSpPr/>
                      <wpg:grpSpPr>
                        <a:xfrm>
                          <a:off x="0" y="0"/>
                          <a:ext cx="5484495" cy="1617345"/>
                          <a:chOff x="0" y="0"/>
                          <a:chExt cx="5484865" cy="1617657"/>
                        </a:xfrm>
                      </wpg:grpSpPr>
                      <wps:wsp>
                        <wps:cNvPr id="174" name="Прямоугольник 174"/>
                        <wps:cNvSpPr/>
                        <wps:spPr>
                          <a:xfrm>
                            <a:off x="1712794" y="238835"/>
                            <a:ext cx="2173577" cy="233008"/>
                          </a:xfrm>
                          <a:prstGeom prst="rect">
                            <a:avLst/>
                          </a:prstGeom>
                          <a:solidFill>
                            <a:schemeClr val="bg1"/>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5" name="Прямоугольник 175"/>
                        <wps:cNvSpPr/>
                        <wps:spPr>
                          <a:xfrm>
                            <a:off x="1371600" y="928047"/>
                            <a:ext cx="1029970" cy="232410"/>
                          </a:xfrm>
                          <a:prstGeom prst="rect">
                            <a:avLst/>
                          </a:prstGeom>
                          <a:solidFill>
                            <a:schemeClr val="bg1"/>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9" name="Прямая соединительная линия 179"/>
                        <wps:cNvCnPr/>
                        <wps:spPr>
                          <a:xfrm flipV="1">
                            <a:off x="1944806" y="689211"/>
                            <a:ext cx="1598665" cy="103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0" name="Прямая со стрелкой 180"/>
                        <wps:cNvCnPr/>
                        <wps:spPr>
                          <a:xfrm flipH="1">
                            <a:off x="1897039" y="682388"/>
                            <a:ext cx="45085" cy="231775"/>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1" name="Прямая со стрелкой 181"/>
                        <wps:cNvCnPr/>
                        <wps:spPr>
                          <a:xfrm>
                            <a:off x="3541594" y="689211"/>
                            <a:ext cx="45085" cy="238125"/>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2" name="Прямоугольник 182"/>
                        <wps:cNvSpPr/>
                        <wps:spPr>
                          <a:xfrm>
                            <a:off x="109182" y="812041"/>
                            <a:ext cx="911159" cy="4556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3" name="Прямоугольник 183"/>
                        <wps:cNvSpPr/>
                        <wps:spPr>
                          <a:xfrm>
                            <a:off x="3084394" y="934871"/>
                            <a:ext cx="1030577" cy="233008"/>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4" name="Прямоугольник 184"/>
                        <wps:cNvSpPr/>
                        <wps:spPr>
                          <a:xfrm>
                            <a:off x="4455994" y="818865"/>
                            <a:ext cx="911159" cy="4556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5" name="Прямая со стрелкой 185"/>
                        <wps:cNvCnPr/>
                        <wps:spPr>
                          <a:xfrm>
                            <a:off x="1016759" y="1044053"/>
                            <a:ext cx="351828"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6" name="Прямая со стрелкой 186"/>
                        <wps:cNvCnPr/>
                        <wps:spPr>
                          <a:xfrm>
                            <a:off x="4114800" y="1044053"/>
                            <a:ext cx="35182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8" name="Прямая со стрелкой 188"/>
                        <wps:cNvCnPr/>
                        <wps:spPr>
                          <a:xfrm>
                            <a:off x="2402006" y="1037229"/>
                            <a:ext cx="682824"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2402006" y="0"/>
                            <a:ext cx="682388"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1" name="Прямоугольник 191"/>
                        <wps:cNvSpPr/>
                        <wps:spPr>
                          <a:xfrm>
                            <a:off x="2169994" y="696035"/>
                            <a:ext cx="1146412" cy="227794"/>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2" name="Прямоугольник 192"/>
                        <wps:cNvSpPr/>
                        <wps:spPr>
                          <a:xfrm>
                            <a:off x="1828800" y="1385247"/>
                            <a:ext cx="1827265"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3" name="Прямоугольник 193"/>
                        <wps:cNvSpPr/>
                        <wps:spPr>
                          <a:xfrm>
                            <a:off x="0" y="1378423"/>
                            <a:ext cx="1144877"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4" name="Прямоугольник 194"/>
                        <wps:cNvSpPr/>
                        <wps:spPr>
                          <a:xfrm>
                            <a:off x="4339988" y="1385247"/>
                            <a:ext cx="1144877"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0F588F4" id="Группа 196" o:spid="_x0000_s1056" style="position:absolute;left:0;text-align:left;margin-left:25.7pt;margin-top:23.6pt;width:431.85pt;height:127.35pt;z-index:251664384" coordsize="54848,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">
                <v:rect id="Прямоугольник 174" o:spid="_x0000_s1057" style="position:absolute;left:17127;top:2388;width:2173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pXwwAAANwAAAAPAAAAZHJzL2Rvd25yZXYueG1sRE9Na8JA&#10;EL0X/A/LFHopumkR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SjqV8MAAADcAAAADwAA&#10;AAAAAAAAAAAAAAAHAgAAZHJzL2Rvd25yZXYueG1sUEsFBgAAAAADAAMAtwAAAPcCAAAAAA==&#10;" fillcolor="white [3212]"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v:textbox>
                </v:rect>
                <v:rect id="Прямоугольник 175" o:spid="_x0000_s1058" style="position:absolute;left:13716;top:9280;width:1029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MwwAAANwAAAAPAAAAZHJzL2Rvd25yZXYueG1sRE9Na8JA&#10;EL0X/A/LFHopumlB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kmRPzMMAAADcAAAADwAA&#10;AAAAAAAAAAAAAAAHAgAAZHJzL2Rvd25yZXYueG1sUEsFBgAAAAADAAMAtwAAAPcCAAAAAA==&#10;" fillcolor="white [3212]"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line id="Прямая соединительная линия 179" o:spid="_x0000_s1059" style="position:absolute;flip:y;visibility:visible;mso-wrap-style:square" from="19448,6892" to="35434,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" strokecolor="black [3200]" strokeweight="1pt">
                  <v:stroke joinstyle="miter"/>
                </v:line>
                <v:shape id="Прямая со стрелкой 180" o:spid="_x0000_s1060" type="#_x0000_t32" style="position:absolute;left:18970;top:6823;width:451;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" strokecolor="black [3200]" strokeweight="1pt">
                  <v:stroke endarrow="block" endarrowlength="long" joinstyle="miter"/>
                </v:shape>
                <v:shape id="Прямая со стрелкой 181" o:spid="_x0000_s1061" type="#_x0000_t32" style="position:absolute;left:35415;top:6892;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" strokecolor="windowText" strokeweight="1pt">
                  <v:stroke endarrow="block" endarrowlength="long" joinstyle="miter"/>
                </v:shape>
                <v:rect id="Прямоугольник 182" o:spid="_x0000_s1062" style="position:absolute;left:1091;top:8120;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83" o:spid="_x0000_s1063" style="position:absolute;left:30843;top:9348;width:1030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e+wgAAANwAAAAPAAAAZHJzL2Rvd25yZXYueG1sRE9Na8JA&#10;EL0L/odlBG86sYV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DqM1e+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184" o:spid="_x0000_s1064" style="position:absolute;left:44559;top:8188;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KwgAAANwAAAAPAAAAZHJzL2Rvd25yZXYueG1sRE9Na8JA&#10;EL0L/odlBG86sZR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Bl2s/K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shape id="Прямая со стрелкой 185" o:spid="_x0000_s1065" type="#_x0000_t32" style="position:absolute;left:10167;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" strokecolor="black [3200]" strokeweight="1pt">
                  <v:stroke endarrow="block" endarrowlength="long" joinstyle="miter"/>
                </v:shape>
                <v:shape id="Прямая со стрелкой 186" o:spid="_x0000_s1066" type="#_x0000_t32" style="position:absolute;left:41148;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" strokecolor="windowText" strokeweight="1pt">
                  <v:stroke endarrow="block" endarrowlength="long" joinstyle="miter"/>
                </v:shape>
                <v:shape id="Прямая со стрелкой 188" o:spid="_x0000_s1067" type="#_x0000_t32" style="position:absolute;left:24020;top:10372;width:6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" strokecolor="black [3200]" strokeweight="1pt">
                  <v:stroke endarrow="block" endarrowlength="long" joinstyle="miter"/>
                </v:shape>
                <v:rect id="Прямоугольник 189" o:spid="_x0000_s1068" style="position:absolute;left:24020;width:682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v:textbox>
                </v:rect>
                <v:rect id="Прямоугольник 191" o:spid="_x0000_s1069" style="position:absolute;left:21699;top:6960;width:11465;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rect id="Прямоугольник 192" o:spid="_x0000_s1070" style="position:absolute;left:18288;top:13852;width:1827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3" o:spid="_x0000_s1071" style="position:absolute;top:13784;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3JwgAAANwAAAAPAAAAZHJzL2Rvd25yZXYueG1sRE9La8JA&#10;EL4L/odlhN50Ywt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DBlo3J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4" o:spid="_x0000_s1072" style="position:absolute;left:43399;top:13852;width:1144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W9wgAAANwAAAAPAAAAZHJzL2Rvd25yZXYueG1sRE9La8JA&#10;EL4L/odlhN50Yyl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BOfxW9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w10:wrap type="topAndBottom"/>
              </v:group>
            </w:pict>
          </mc:Fallback>
        </mc:AlternateConten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5.2. Симетричне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Несиметричне шифрування складніше, але і надійніше. Для його реалізації (рис. 5.3) потрібні два взаємозалежних ключі: відкритий і закритий. Одержувач повідомляє всім, хто бажає, свій відкритий ключ, що дозволяє шифрувати для нього повідомлення. Закритий ключ відомий тільки одержувачеві повідомлення. Коли комусь потрібно послати зашифроване повідомлення, він виконує шифрування, використовуючи відкритий ключ одержувача. Одержавши повідомлення, останній розшифровує його за допомогою свого закритого ключа. Підвищена надійність несиметричного шифрування потребує складнішого обчислення, тому процедура </w:t>
      </w:r>
      <w:proofErr w:type="spellStart"/>
      <w:r w:rsidRPr="00335D6F">
        <w:rPr>
          <w:rFonts w:ascii="Times New Roman" w:hAnsi="Times New Roman" w:cs="Times New Roman"/>
          <w:sz w:val="30"/>
          <w:szCs w:val="30"/>
        </w:rPr>
        <w:t>розшифровки</w:t>
      </w:r>
      <w:proofErr w:type="spellEnd"/>
      <w:r w:rsidRPr="00335D6F">
        <w:rPr>
          <w:rFonts w:ascii="Times New Roman" w:hAnsi="Times New Roman" w:cs="Times New Roman"/>
          <w:sz w:val="30"/>
          <w:szCs w:val="30"/>
        </w:rPr>
        <w:t xml:space="preserve"> займає більше часу.</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Коли надійність криптографічного алгоритму забезпечується за рахунок збереження в таємниці суті самого алгоритму, такий алгоритм шифрування називається обмеженим. Обмежені алгоритми становлять значний інтерес з погляду історії криптографії, однак зовсім непридатні у сучасних вимогах, які висуваються до шифрування. Адже, в цьому разі, кожна група користувачів, які бажають обмінюватися секретними </w:t>
      </w:r>
      <w:r w:rsidRPr="00335D6F">
        <w:rPr>
          <w:rFonts w:ascii="Times New Roman" w:hAnsi="Times New Roman" w:cs="Times New Roman"/>
          <w:sz w:val="30"/>
          <w:szCs w:val="30"/>
        </w:rPr>
        <w:lastRenderedPageBreak/>
        <w:t>повідомленнями, повинна мати свої оригінальні алгоритми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5408" behindDoc="0" locked="0" layoutInCell="1" allowOverlap="1" wp14:anchorId="6C0AB7E0" wp14:editId="723D04EF">
                <wp:simplePos x="0" y="0"/>
                <wp:positionH relativeFrom="column">
                  <wp:posOffset>351155</wp:posOffset>
                </wp:positionH>
                <wp:positionV relativeFrom="paragraph">
                  <wp:posOffset>181847</wp:posOffset>
                </wp:positionV>
                <wp:extent cx="5484788" cy="1406073"/>
                <wp:effectExtent l="0" t="0" r="1905" b="3810"/>
                <wp:wrapSquare wrapText="bothSides"/>
                <wp:docPr id="216" name="Группа 216"/>
                <wp:cNvGraphicFramePr/>
                <a:graphic xmlns:a="http://schemas.openxmlformats.org/drawingml/2006/main">
                  <a:graphicData uri="http://schemas.microsoft.com/office/word/2010/wordprocessingGroup">
                    <wpg:wgp>
                      <wpg:cNvGrpSpPr/>
                      <wpg:grpSpPr>
                        <a:xfrm>
                          <a:off x="0" y="0"/>
                          <a:ext cx="5484788" cy="1406073"/>
                          <a:chOff x="0" y="0"/>
                          <a:chExt cx="5484788" cy="1406073"/>
                        </a:xfrm>
                      </wpg:grpSpPr>
                      <wps:wsp>
                        <wps:cNvPr id="198" name="Прямоугольник 198"/>
                        <wps:cNvSpPr/>
                        <wps:spPr>
                          <a:xfrm>
                            <a:off x="1269242" y="245660"/>
                            <a:ext cx="1357630" cy="2324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1" name="Прямая со стрелкой 201"/>
                        <wps:cNvCnPr/>
                        <wps:spPr>
                          <a:xfrm flipH="1">
                            <a:off x="1897039" y="470848"/>
                            <a:ext cx="45082" cy="23173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2" name="Прямая со стрелкой 202"/>
                        <wps:cNvCnPr/>
                        <wps:spPr>
                          <a:xfrm>
                            <a:off x="3541594" y="477672"/>
                            <a:ext cx="45082" cy="238079"/>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3" name="Прямоугольник 203"/>
                        <wps:cNvSpPr/>
                        <wps:spPr>
                          <a:xfrm>
                            <a:off x="109182" y="600502"/>
                            <a:ext cx="911098" cy="455577"/>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5" name="Прямоугольник 205"/>
                        <wps:cNvSpPr/>
                        <wps:spPr>
                          <a:xfrm>
                            <a:off x="4455994" y="607326"/>
                            <a:ext cx="911098" cy="455577"/>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9" name="Прямоугольник 199"/>
                        <wps:cNvSpPr/>
                        <wps:spPr>
                          <a:xfrm>
                            <a:off x="1371600" y="716508"/>
                            <a:ext cx="1029901" cy="2323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4" name="Прямоугольник 204"/>
                        <wps:cNvSpPr/>
                        <wps:spPr>
                          <a:xfrm>
                            <a:off x="3084394" y="723332"/>
                            <a:ext cx="1030507" cy="232963"/>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9" name="Прямоугольник 209"/>
                        <wps:cNvSpPr/>
                        <wps:spPr>
                          <a:xfrm>
                            <a:off x="1269242" y="0"/>
                            <a:ext cx="1357630" cy="23177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0" name="Прямоугольник 210"/>
                        <wps:cNvSpPr/>
                        <wps:spPr>
                          <a:xfrm>
                            <a:off x="2169994" y="484496"/>
                            <a:ext cx="1146335" cy="22775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6" name="Прямая со стрелкой 206"/>
                        <wps:cNvCnPr/>
                        <wps:spPr>
                          <a:xfrm>
                            <a:off x="1016759"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7" name="Прямая со стрелкой 207"/>
                        <wps:cNvCnPr/>
                        <wps:spPr>
                          <a:xfrm>
                            <a:off x="4114800"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1" name="Прямоугольник 211"/>
                        <wps:cNvSpPr/>
                        <wps:spPr>
                          <a:xfrm>
                            <a:off x="1828800" y="1173708"/>
                            <a:ext cx="1827142"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2" name="Прямоугольник 212"/>
                        <wps:cNvSpPr/>
                        <wps:spPr>
                          <a:xfrm>
                            <a:off x="0" y="1166884"/>
                            <a:ext cx="1144800"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3" name="Прямоугольник 213"/>
                        <wps:cNvSpPr/>
                        <wps:spPr>
                          <a:xfrm>
                            <a:off x="4339988" y="1173708"/>
                            <a:ext cx="1144800"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8" name="Прямая со стрелкой 208"/>
                        <wps:cNvCnPr/>
                        <wps:spPr>
                          <a:xfrm>
                            <a:off x="2402006" y="825690"/>
                            <a:ext cx="68277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4" name="Прямоугольник 214"/>
                        <wps:cNvSpPr/>
                        <wps:spPr>
                          <a:xfrm>
                            <a:off x="2859206" y="245660"/>
                            <a:ext cx="1357630" cy="2324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5" name="Прямоугольник 215"/>
                        <wps:cNvSpPr/>
                        <wps:spPr>
                          <a:xfrm>
                            <a:off x="2859206" y="0"/>
                            <a:ext cx="1357630" cy="23177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C0AB7E0" id="Группа 216" o:spid="_x0000_s1073" style="position:absolute;left:0;text-align:left;margin-left:27.65pt;margin-top:14.3pt;width:431.85pt;height:110.7pt;z-index:251665408" coordsize="54847,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">
                <v:rect id="Прямоугольник 198" o:spid="_x0000_s1074" style="position:absolute;left:126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v:textbox>
                </v:rect>
                <v:shape id="Прямая со стрелкой 201" o:spid="_x0000_s1075" type="#_x0000_t32" style="position:absolute;left:18970;top:4708;width:451;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" strokecolor="windowText" strokeweight="1pt">
                  <v:stroke endarrow="block" endarrowlength="long" joinstyle="miter"/>
                </v:shape>
                <v:shape id="Прямая со стрелкой 202" o:spid="_x0000_s1076" type="#_x0000_t32" style="position:absolute;left:35415;top:4776;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" strokecolor="windowText" strokeweight="1pt">
                  <v:stroke endarrow="block" endarrowlength="long" joinstyle="miter"/>
                </v:shape>
                <v:rect id="Прямоугольник 203" o:spid="_x0000_s1077" style="position:absolute;left:1091;top:6005;width:9111;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WYxAAAANwAAAAPAAAAZHJzL2Rvd25yZXYueG1sRI9BSwMx&#10;FITvgv8hPMGbfbFC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FzFNZj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205" o:spid="_x0000_s1078" style="position:absolute;left:44559;top:6073;width:9111;height: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h3xAAAANwAAAAPAAAAZHJzL2Rvd25yZXYueG1sRI9BSwMx&#10;FITvgv8hPMGbfbFg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LxgCHf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99" o:spid="_x0000_s1079" style="position:absolute;left:13716;top:7165;width:10299;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rect id="Прямоугольник 204" o:spid="_x0000_s1080" style="position:absolute;left:30843;top:7233;width:10306;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3sxAAAANwAAAAPAAAAZHJzL2Rvd25yZXYueG1sRI9BSwMx&#10;FITvgv8hPMGbfbFI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NMsrez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209" o:spid="_x0000_s1081" style="position:absolute;left:126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v:textbox>
                </v:rect>
                <v:rect id="Прямоугольник 210" o:spid="_x0000_s1082" style="position:absolute;left:21699;top:4844;width:1146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shape id="Прямая со стрелкой 206" o:spid="_x0000_s1083" type="#_x0000_t32" style="position:absolute;left:10167;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" strokecolor="windowText" strokeweight="1pt">
                  <v:stroke endarrow="block" endarrowlength="long" joinstyle="miter"/>
                </v:shape>
                <v:shape id="Прямая со стрелкой 207" o:spid="_x0000_s1084" type="#_x0000_t32" style="position:absolute;left:41148;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" strokecolor="windowText" strokeweight="1pt">
                  <v:stroke endarrow="block" endarrowlength="long" joinstyle="miter"/>
                </v:shape>
                <v:rect id="Прямоугольник 211" o:spid="_x0000_s1085" style="position:absolute;left:18288;top:11737;width:18271;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2" o:spid="_x0000_s1086" style="position:absolute;top:11668;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3" o:spid="_x0000_s1087" style="position:absolute;left:43399;top:11737;width:11448;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vxQAAANwAAAAPAAAAZHJzL2Rvd25yZXYueG1sRI9LawJB&#10;EITvQv7D0EJuOrsG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B3YO/v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shape id="Прямая со стрелкой 208" o:spid="_x0000_s1088" type="#_x0000_t32" style="position:absolute;left:24020;top:8256;width:6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" strokecolor="windowText" strokeweight="1pt">
                  <v:stroke endarrow="block" endarrowlength="long" joinstyle="miter"/>
                </v:shape>
                <v:rect id="Прямоугольник 214" o:spid="_x0000_s1089" style="position:absolute;left:285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v:textbox>
                </v:rect>
                <v:rect id="Прямоугольник 215" o:spid="_x0000_s1090" style="position:absolute;left:285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IAxQAAANwAAAAPAAAAZHJzL2Rvd25yZXYueG1sRI9LawJB&#10;EITvQv7D0EJuOrtC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CXxdIA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v:textbox>
                </v:rect>
                <w10:wrap type="square"/>
              </v:group>
            </w:pict>
          </mc:Fallback>
        </mc:AlternateConten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5.3. Несиметричне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сучасній криптографії зазначені вище проблеми вирішуються за допомогою використання ключа, який потрібно вибирати серед значень, що належать безлічі (ключовий простір). Функції шифрування і розшифрування залежать від цього ключа. Деякі алгоритми шифрування використовують різні ключі для шифрування і розшифровування. Це означає, що ключ шифрування відрізняється від ключа розшифровування.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Надійність алгоритму шифрування з використанням ключів досягається за рахунок їх належного вибору і наступного збереження в секреті. Це означає, що такий алгоритм не потрібно тримати в таємниці. Можна організувати масове виробництво криптографічних засобів, в основу функціонування яких покладений цей алгоритм. Навіть знаючи криптографічний алгоритм, зловмисник не зможе прочитати зашифровані повідомлення, оскільки він не знає секретний ключ, використаний для його зашифровування.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шифрування поділяють на:</w:t>
      </w:r>
    </w:p>
    <w:p w:rsidR="00A1306F" w:rsidRPr="00335D6F" w:rsidRDefault="00A1306F" w:rsidP="00ED44AD">
      <w:pPr>
        <w:pStyle w:val="a4"/>
        <w:widowControl w:val="0"/>
        <w:numPr>
          <w:ilvl w:val="0"/>
          <w:numId w:val="28"/>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потокові;</w:t>
      </w:r>
    </w:p>
    <w:p w:rsidR="00A1306F" w:rsidRPr="00335D6F" w:rsidRDefault="00A1306F" w:rsidP="00ED44AD">
      <w:pPr>
        <w:pStyle w:val="a4"/>
        <w:widowControl w:val="0"/>
        <w:numPr>
          <w:ilvl w:val="0"/>
          <w:numId w:val="28"/>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блокові.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Алгоритми, у яких відкритий текст обробляється </w:t>
      </w:r>
      <w:proofErr w:type="spellStart"/>
      <w:r w:rsidRPr="00335D6F">
        <w:rPr>
          <w:rFonts w:ascii="Times New Roman" w:hAnsi="Times New Roman" w:cs="Times New Roman"/>
          <w:sz w:val="30"/>
          <w:szCs w:val="30"/>
        </w:rPr>
        <w:t>побітно</w:t>
      </w:r>
      <w:proofErr w:type="spellEnd"/>
      <w:r w:rsidRPr="00335D6F">
        <w:rPr>
          <w:rFonts w:ascii="Times New Roman" w:hAnsi="Times New Roman" w:cs="Times New Roman"/>
          <w:sz w:val="30"/>
          <w:szCs w:val="30"/>
        </w:rPr>
        <w:t>, називаються потоковими алгоритмами або потоковими шифрами. В інших алгоритмах відкритий текст розбивається на блоки, що складаються з декількох біт. Такі алгоритми називаються блоковими або блоковими шифрами. У сучасних комп’ютерних алгоритмах блокового шифрування довжина блока звичайно складає 64 біти. Симетричні алгоритми у разі виявлення в них будь-яких слабкостей можуть бути дороблені шляхом внесення невеликих змін, а для несиметричних – така можливість відсутня.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Симетричні алгоритми працюють значно швидше, ніж алгоритми з відкритим ключем. На практиці несиметричні алгоритми шифрування </w:t>
      </w:r>
      <w:r w:rsidRPr="00335D6F">
        <w:rPr>
          <w:rFonts w:ascii="Times New Roman" w:hAnsi="Times New Roman" w:cs="Times New Roman"/>
          <w:sz w:val="30"/>
          <w:szCs w:val="30"/>
        </w:rPr>
        <w:lastRenderedPageBreak/>
        <w:t>часто застосовуються в сукупності з симетричними алгоритмами: відкритий текст зашифровується симетричним алгоритмом, а секретний ключ цього симетричного алгоритму зашифровується на відкритому ключі несиметричного алгоритму. Такий механізм називають цифровим конвертом (</w:t>
      </w:r>
      <w:proofErr w:type="spellStart"/>
      <w:r w:rsidRPr="00335D6F">
        <w:rPr>
          <w:rFonts w:ascii="Times New Roman" w:hAnsi="Times New Roman" w:cs="Times New Roman"/>
          <w:sz w:val="30"/>
          <w:szCs w:val="30"/>
        </w:rPr>
        <w:t>digital</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envelope</w:t>
      </w:r>
      <w:proofErr w:type="spellEnd"/>
      <w:r w:rsidRPr="00335D6F">
        <w:rPr>
          <w:rFonts w:ascii="Times New Roman" w:hAnsi="Times New Roman" w:cs="Times New Roman"/>
          <w:sz w:val="30"/>
          <w:szCs w:val="30"/>
        </w:rPr>
        <w:t>). Найчастіше в цей час застосовують такі алгоритми шифрування:</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DES (</w:t>
      </w:r>
      <w:proofErr w:type="spellStart"/>
      <w:r w:rsidRPr="00335D6F">
        <w:rPr>
          <w:rFonts w:ascii="Times New Roman" w:hAnsi="Times New Roman" w:cs="Times New Roman"/>
          <w:sz w:val="30"/>
          <w:szCs w:val="30"/>
        </w:rPr>
        <w:t>Data</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Encryption</w:t>
      </w:r>
      <w:proofErr w:type="spellEnd"/>
      <w:r w:rsidRPr="00335D6F">
        <w:rPr>
          <w:rFonts w:ascii="Times New Roman" w:hAnsi="Times New Roman" w:cs="Times New Roman"/>
          <w:sz w:val="30"/>
          <w:szCs w:val="30"/>
        </w:rPr>
        <w:t xml:space="preserve"> Standard);</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proofErr w:type="spellStart"/>
      <w:r w:rsidRPr="00335D6F">
        <w:rPr>
          <w:rFonts w:ascii="Times New Roman" w:hAnsi="Times New Roman" w:cs="Times New Roman"/>
          <w:sz w:val="30"/>
          <w:szCs w:val="30"/>
        </w:rPr>
        <w:t>Blowfish</w:t>
      </w:r>
      <w:proofErr w:type="spellEnd"/>
      <w:r w:rsidRPr="00335D6F">
        <w:rPr>
          <w:rFonts w:ascii="Times New Roman" w:hAnsi="Times New Roman" w:cs="Times New Roman"/>
          <w:sz w:val="30"/>
          <w:szCs w:val="30"/>
        </w:rPr>
        <w:t>;</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IDEA (</w:t>
      </w:r>
      <w:proofErr w:type="spellStart"/>
      <w:r w:rsidRPr="00335D6F">
        <w:rPr>
          <w:rFonts w:ascii="Times New Roman" w:hAnsi="Times New Roman" w:cs="Times New Roman"/>
          <w:sz w:val="30"/>
          <w:szCs w:val="30"/>
        </w:rPr>
        <w:t>International</w:t>
      </w:r>
      <w:proofErr w:type="spellEnd"/>
      <w:r w:rsidRPr="00335D6F">
        <w:rPr>
          <w:rFonts w:ascii="Times New Roman" w:hAnsi="Times New Roman" w:cs="Times New Roman"/>
          <w:sz w:val="30"/>
          <w:szCs w:val="30"/>
        </w:rPr>
        <w:t xml:space="preserve"> Decryption-Encryption </w:t>
      </w:r>
      <w:proofErr w:type="spellStart"/>
      <w:r w:rsidRPr="00335D6F">
        <w:rPr>
          <w:rFonts w:ascii="Times New Roman" w:hAnsi="Times New Roman" w:cs="Times New Roman"/>
          <w:sz w:val="30"/>
          <w:szCs w:val="30"/>
        </w:rPr>
        <w:t>Algorithm</w:t>
      </w:r>
      <w:proofErr w:type="spellEnd"/>
      <w:r w:rsidRPr="00335D6F">
        <w:rPr>
          <w:rFonts w:ascii="Times New Roman" w:hAnsi="Times New Roman" w:cs="Times New Roman"/>
          <w:sz w:val="30"/>
          <w:szCs w:val="30"/>
        </w:rPr>
        <w:t>);</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ГОСТ 28147-89;</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RSA (автори: </w:t>
      </w:r>
      <w:proofErr w:type="spellStart"/>
      <w:r w:rsidRPr="00335D6F">
        <w:rPr>
          <w:rFonts w:ascii="Times New Roman" w:hAnsi="Times New Roman" w:cs="Times New Roman"/>
          <w:sz w:val="30"/>
          <w:szCs w:val="30"/>
        </w:rPr>
        <w:t>Rivest</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Shamir</w:t>
      </w:r>
      <w:proofErr w:type="spellEnd"/>
      <w:r w:rsidRPr="00335D6F">
        <w:rPr>
          <w:rFonts w:ascii="Times New Roman" w:hAnsi="Times New Roman" w:cs="Times New Roman"/>
          <w:sz w:val="30"/>
          <w:szCs w:val="30"/>
        </w:rPr>
        <w:t xml:space="preserve"> і </w:t>
      </w:r>
      <w:proofErr w:type="spellStart"/>
      <w:r w:rsidRPr="00335D6F">
        <w:rPr>
          <w:rFonts w:ascii="Times New Roman" w:hAnsi="Times New Roman" w:cs="Times New Roman"/>
          <w:sz w:val="30"/>
          <w:szCs w:val="30"/>
        </w:rPr>
        <w:t>Alderman</w:t>
      </w:r>
      <w:proofErr w:type="spellEnd"/>
      <w:r w:rsidRPr="00335D6F">
        <w:rPr>
          <w:rFonts w:ascii="Times New Roman" w:hAnsi="Times New Roman" w:cs="Times New Roman"/>
          <w:sz w:val="30"/>
          <w:szCs w:val="30"/>
        </w:rPr>
        <w:t>);</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PGP.</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симетричних </w:t>
      </w:r>
      <w:proofErr w:type="spellStart"/>
      <w:r w:rsidRPr="00335D6F">
        <w:rPr>
          <w:rFonts w:ascii="Times New Roman" w:hAnsi="Times New Roman" w:cs="Times New Roman"/>
          <w:sz w:val="30"/>
          <w:szCs w:val="30"/>
        </w:rPr>
        <w:t>криптоалгоритмах</w:t>
      </w:r>
      <w:proofErr w:type="spellEnd"/>
      <w:r w:rsidRPr="00335D6F">
        <w:rPr>
          <w:rFonts w:ascii="Times New Roman" w:hAnsi="Times New Roman" w:cs="Times New Roman"/>
          <w:sz w:val="30"/>
          <w:szCs w:val="30"/>
        </w:rPr>
        <w:t xml:space="preserve"> (DES, ДСТ, </w:t>
      </w:r>
      <w:proofErr w:type="spellStart"/>
      <w:r w:rsidRPr="00335D6F">
        <w:rPr>
          <w:rFonts w:ascii="Times New Roman" w:hAnsi="Times New Roman" w:cs="Times New Roman"/>
          <w:sz w:val="30"/>
          <w:szCs w:val="30"/>
        </w:rPr>
        <w:t>Blowfish</w:t>
      </w:r>
      <w:proofErr w:type="spellEnd"/>
      <w:r w:rsidRPr="00335D6F">
        <w:rPr>
          <w:rFonts w:ascii="Times New Roman" w:hAnsi="Times New Roman" w:cs="Times New Roman"/>
          <w:sz w:val="30"/>
          <w:szCs w:val="30"/>
        </w:rPr>
        <w:t>, RC5, IDEA) для шифрування і розшифрування інформації використовується той же секретний ключ. Перевагами таких алгоритмів є:</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простота програмної та апаратної реалізації;</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висока швидкість роботи в прямому і зворотному напрямках;</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забезпечення необхідного рівня захисту інформації під час використання коротких ключів.</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До основних недоліків цих </w:t>
      </w:r>
      <w:proofErr w:type="spellStart"/>
      <w:r w:rsidRPr="00335D6F">
        <w:rPr>
          <w:rFonts w:ascii="Times New Roman" w:hAnsi="Times New Roman" w:cs="Times New Roman"/>
          <w:sz w:val="30"/>
          <w:szCs w:val="30"/>
        </w:rPr>
        <w:t>криптоалгоритмів</w:t>
      </w:r>
      <w:proofErr w:type="spellEnd"/>
      <w:r w:rsidRPr="00335D6F">
        <w:rPr>
          <w:rFonts w:ascii="Times New Roman" w:hAnsi="Times New Roman" w:cs="Times New Roman"/>
          <w:sz w:val="30"/>
          <w:szCs w:val="30"/>
        </w:rPr>
        <w:t xml:space="preserve"> варто віднести збільшення витрат щодо забезпечення додаткових заходів таємності під час поширення ключів, а також те, що алгоритм із секретним ключем виконує своє завдання тільки в умовах повної довіри кореспондентів один одному.</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несиметричних </w:t>
      </w:r>
      <w:proofErr w:type="spellStart"/>
      <w:r w:rsidRPr="00335D6F">
        <w:rPr>
          <w:rFonts w:ascii="Times New Roman" w:hAnsi="Times New Roman" w:cs="Times New Roman"/>
          <w:sz w:val="30"/>
          <w:szCs w:val="30"/>
        </w:rPr>
        <w:t>криптоалгоритмах</w:t>
      </w:r>
      <w:proofErr w:type="spellEnd"/>
      <w:r w:rsidRPr="00335D6F">
        <w:rPr>
          <w:rFonts w:ascii="Times New Roman" w:hAnsi="Times New Roman" w:cs="Times New Roman"/>
          <w:sz w:val="30"/>
          <w:szCs w:val="30"/>
        </w:rPr>
        <w:t xml:space="preserve"> (RSA, PGP, ECC) пряме і зворотне перетворення виконуються з використанням відкритого і секретного ключів, що не мають взаємозв’язку, що дозволяє по одному ключу обчислити інший. За допомогою відкритого ключа практично будь-який користувач може зашифрувати своє повідомлення або перевірити електронно-цифровий підпис. Розшифрувати таке повідомлення або поставити підпис може тільки власник секретного ключа. </w:t>
      </w:r>
    </w:p>
    <w:p w:rsidR="001545AE" w:rsidRPr="00335D6F" w:rsidRDefault="001545AE"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Такі алгоритми дозволяють реалізувати протоколи типу цифрового підпису, забезпечують відкрите поширення ключів і надійну </w:t>
      </w:r>
      <w:proofErr w:type="spellStart"/>
      <w:r w:rsidRPr="00335D6F">
        <w:rPr>
          <w:rFonts w:ascii="Times New Roman" w:hAnsi="Times New Roman" w:cs="Times New Roman"/>
          <w:sz w:val="30"/>
          <w:szCs w:val="30"/>
        </w:rPr>
        <w:t>аутентифікацію</w:t>
      </w:r>
      <w:proofErr w:type="spellEnd"/>
      <w:r w:rsidRPr="00335D6F">
        <w:rPr>
          <w:rFonts w:ascii="Times New Roman" w:hAnsi="Times New Roman" w:cs="Times New Roman"/>
          <w:sz w:val="30"/>
          <w:szCs w:val="30"/>
        </w:rPr>
        <w:t xml:space="preserve"> в мережі, стійкій навіть до повного перехоплення трафіка.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pStyle w:val="a4"/>
        <w:widowControl w:val="0"/>
        <w:tabs>
          <w:tab w:val="left" w:pos="5544"/>
        </w:tabs>
        <w:spacing w:after="0" w:line="276" w:lineRule="auto"/>
        <w:ind w:left="0" w:firstLine="567"/>
        <w:jc w:val="center"/>
        <w:rPr>
          <w:rFonts w:ascii="Times New Roman" w:eastAsia="Times New Roman" w:hAnsi="Times New Roman" w:cs="Times New Roman"/>
          <w:sz w:val="30"/>
          <w:szCs w:val="30"/>
          <w:lang w:eastAsia="uk-UA"/>
        </w:rPr>
      </w:pPr>
      <w:r w:rsidRPr="00335D6F">
        <w:rPr>
          <w:rFonts w:ascii="Times New Roman" w:eastAsia="Times New Roman" w:hAnsi="Times New Roman" w:cs="Times New Roman"/>
          <w:b/>
          <w:bCs/>
          <w:sz w:val="30"/>
          <w:szCs w:val="30"/>
          <w:lang w:eastAsia="uk-UA"/>
        </w:rPr>
        <w:t xml:space="preserve">5.2. Основи </w:t>
      </w:r>
      <w:proofErr w:type="spellStart"/>
      <w:r w:rsidRPr="00335D6F">
        <w:rPr>
          <w:rFonts w:ascii="Times New Roman" w:eastAsia="Times New Roman" w:hAnsi="Times New Roman" w:cs="Times New Roman"/>
          <w:b/>
          <w:bCs/>
          <w:sz w:val="30"/>
          <w:szCs w:val="30"/>
          <w:lang w:eastAsia="uk-UA"/>
        </w:rPr>
        <w:t>криптоаналізу</w:t>
      </w:r>
      <w:proofErr w:type="spellEnd"/>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lastRenderedPageBreak/>
        <w:t>Криптоаналіз</w:t>
      </w:r>
      <w:proofErr w:type="spellEnd"/>
      <w:r w:rsidRPr="00335D6F">
        <w:rPr>
          <w:rFonts w:ascii="Times New Roman" w:eastAsia="Times New Roman" w:hAnsi="Times New Roman" w:cs="Times New Roman"/>
          <w:sz w:val="30"/>
          <w:szCs w:val="30"/>
          <w:lang w:eastAsia="uk-UA"/>
        </w:rPr>
        <w:t xml:space="preserve"> (від </w:t>
      </w:r>
      <w:proofErr w:type="spellStart"/>
      <w:r w:rsidRPr="00335D6F">
        <w:rPr>
          <w:rFonts w:ascii="Times New Roman" w:eastAsia="Times New Roman" w:hAnsi="Times New Roman" w:cs="Times New Roman"/>
          <w:sz w:val="30"/>
          <w:szCs w:val="30"/>
          <w:lang w:eastAsia="uk-UA"/>
        </w:rPr>
        <w:t>давньогрец</w:t>
      </w:r>
      <w:proofErr w:type="spellEnd"/>
      <w:r w:rsidRPr="00335D6F">
        <w:rPr>
          <w:rFonts w:ascii="Times New Roman" w:eastAsia="Times New Roman" w:hAnsi="Times New Roman" w:cs="Times New Roman"/>
          <w:sz w:val="30"/>
          <w:szCs w:val="30"/>
          <w:lang w:eastAsia="uk-UA"/>
        </w:rPr>
        <w:t xml:space="preserve">. κρυπτός – прихований і аналіз) – наука про методи розшифровування зашифрованої інформації без призначеного для такої </w:t>
      </w:r>
      <w:proofErr w:type="spellStart"/>
      <w:r w:rsidRPr="00335D6F">
        <w:rPr>
          <w:rFonts w:ascii="Times New Roman" w:eastAsia="Times New Roman" w:hAnsi="Times New Roman" w:cs="Times New Roman"/>
          <w:sz w:val="30"/>
          <w:szCs w:val="30"/>
          <w:lang w:eastAsia="uk-UA"/>
        </w:rPr>
        <w:t>розшифровки</w:t>
      </w:r>
      <w:proofErr w:type="spellEnd"/>
      <w:r w:rsidRPr="00335D6F">
        <w:rPr>
          <w:rFonts w:ascii="Times New Roman" w:eastAsia="Times New Roman" w:hAnsi="Times New Roman" w:cs="Times New Roman"/>
          <w:sz w:val="30"/>
          <w:szCs w:val="30"/>
          <w:lang w:eastAsia="uk-UA"/>
        </w:rPr>
        <w:t xml:space="preserve">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Термін був введений американським </w:t>
      </w:r>
      <w:proofErr w:type="spellStart"/>
      <w:r w:rsidRPr="00335D6F">
        <w:rPr>
          <w:rFonts w:ascii="Times New Roman" w:eastAsia="Times New Roman" w:hAnsi="Times New Roman" w:cs="Times New Roman"/>
          <w:sz w:val="30"/>
          <w:szCs w:val="30"/>
          <w:lang w:eastAsia="uk-UA"/>
        </w:rPr>
        <w:t>криптографом</w:t>
      </w:r>
      <w:proofErr w:type="spellEnd"/>
      <w:r w:rsidRPr="00335D6F">
        <w:rPr>
          <w:rFonts w:ascii="Times New Roman" w:eastAsia="Times New Roman" w:hAnsi="Times New Roman" w:cs="Times New Roman"/>
          <w:sz w:val="30"/>
          <w:szCs w:val="30"/>
          <w:lang w:eastAsia="uk-UA"/>
        </w:rPr>
        <w:t xml:space="preserve"> Уїльямом Ф. </w:t>
      </w:r>
      <w:proofErr w:type="spellStart"/>
      <w:r w:rsidRPr="00335D6F">
        <w:rPr>
          <w:rFonts w:ascii="Times New Roman" w:eastAsia="Times New Roman" w:hAnsi="Times New Roman" w:cs="Times New Roman"/>
          <w:sz w:val="30"/>
          <w:szCs w:val="30"/>
          <w:lang w:eastAsia="uk-UA"/>
        </w:rPr>
        <w:t>Фрідманом</w:t>
      </w:r>
      <w:proofErr w:type="spellEnd"/>
      <w:r w:rsidRPr="00335D6F">
        <w:rPr>
          <w:rFonts w:ascii="Times New Roman" w:eastAsia="Times New Roman" w:hAnsi="Times New Roman" w:cs="Times New Roman"/>
          <w:sz w:val="30"/>
          <w:szCs w:val="30"/>
          <w:lang w:eastAsia="uk-UA"/>
        </w:rPr>
        <w:t xml:space="preserve">  1920 року. Неформально </w:t>
      </w: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називають також зломом шифру.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Здебільшого під </w:t>
      </w:r>
      <w:proofErr w:type="spellStart"/>
      <w:r w:rsidRPr="00335D6F">
        <w:rPr>
          <w:rFonts w:ascii="Times New Roman" w:eastAsia="Times New Roman" w:hAnsi="Times New Roman" w:cs="Times New Roman"/>
          <w:sz w:val="30"/>
          <w:szCs w:val="30"/>
          <w:lang w:eastAsia="uk-UA"/>
        </w:rPr>
        <w:t>криптоаналізом</w:t>
      </w:r>
      <w:proofErr w:type="spellEnd"/>
      <w:r w:rsidRPr="00335D6F">
        <w:rPr>
          <w:rFonts w:ascii="Times New Roman" w:eastAsia="Times New Roman" w:hAnsi="Times New Roman" w:cs="Times New Roman"/>
          <w:sz w:val="30"/>
          <w:szCs w:val="30"/>
          <w:lang w:eastAsia="uk-UA"/>
        </w:rPr>
        <w:t xml:space="preserve"> розуміють з’ясування ключа; </w:t>
      </w: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включає також методи виявлення уразливості криптографічних алгоритмів або протоколів.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Спочатку методи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ґрунтувалися на лінгвістичних закономірностях природного тексту і реалізовувалися з використанням тільки олівця й паперу. В </w:t>
      </w:r>
      <w:proofErr w:type="spellStart"/>
      <w:r w:rsidRPr="00335D6F">
        <w:rPr>
          <w:rFonts w:ascii="Times New Roman" w:eastAsia="Times New Roman" w:hAnsi="Times New Roman" w:cs="Times New Roman"/>
          <w:sz w:val="30"/>
          <w:szCs w:val="30"/>
          <w:lang w:eastAsia="uk-UA"/>
        </w:rPr>
        <w:t>криптоаналізі</w:t>
      </w:r>
      <w:proofErr w:type="spellEnd"/>
      <w:r w:rsidRPr="00335D6F">
        <w:rPr>
          <w:rFonts w:ascii="Times New Roman" w:eastAsia="Times New Roman" w:hAnsi="Times New Roman" w:cs="Times New Roman"/>
          <w:sz w:val="30"/>
          <w:szCs w:val="30"/>
          <w:lang w:eastAsia="uk-UA"/>
        </w:rPr>
        <w:t xml:space="preserve"> застосовують математичні методи, для реалізації яких використовують спеціалізовані </w:t>
      </w:r>
      <w:proofErr w:type="spellStart"/>
      <w:r w:rsidRPr="00335D6F">
        <w:rPr>
          <w:rFonts w:ascii="Times New Roman" w:eastAsia="Times New Roman" w:hAnsi="Times New Roman" w:cs="Times New Roman"/>
          <w:sz w:val="30"/>
          <w:szCs w:val="30"/>
          <w:lang w:eastAsia="uk-UA"/>
        </w:rPr>
        <w:t>криптоаналітичні</w:t>
      </w:r>
      <w:proofErr w:type="spellEnd"/>
      <w:r w:rsidRPr="00335D6F">
        <w:rPr>
          <w:rFonts w:ascii="Times New Roman" w:eastAsia="Times New Roman" w:hAnsi="Times New Roman" w:cs="Times New Roman"/>
          <w:sz w:val="30"/>
          <w:szCs w:val="30"/>
          <w:lang w:eastAsia="uk-UA"/>
        </w:rPr>
        <w:t xml:space="preserve"> комп’ютери.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Спробу розкриття конкретного шифру із застосуванням методів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називають криптографічного атакою на цей шифр. Криптографічну атаку, в ході якої розкрити шифр вдалося, називають зломом або розкриттям.</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Брюс </w:t>
      </w:r>
      <w:proofErr w:type="spellStart"/>
      <w:r w:rsidRPr="00335D6F">
        <w:rPr>
          <w:rFonts w:ascii="Times New Roman" w:eastAsia="Times New Roman" w:hAnsi="Times New Roman" w:cs="Times New Roman"/>
          <w:sz w:val="30"/>
          <w:szCs w:val="30"/>
          <w:lang w:eastAsia="uk-UA"/>
        </w:rPr>
        <w:t>Шнайер</w:t>
      </w:r>
      <w:proofErr w:type="spellEnd"/>
      <w:r w:rsidRPr="00335D6F">
        <w:rPr>
          <w:rFonts w:ascii="Times New Roman" w:eastAsia="Times New Roman" w:hAnsi="Times New Roman" w:cs="Times New Roman"/>
          <w:sz w:val="30"/>
          <w:szCs w:val="30"/>
          <w:lang w:eastAsia="uk-UA"/>
        </w:rPr>
        <w:t xml:space="preserve"> виділяє 4 основних і 3 додаткових методи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припускаючи знання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алгоритму шифру :</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Атаки на основі </w:t>
      </w:r>
      <w:proofErr w:type="spellStart"/>
      <w:r w:rsidRPr="00335D6F">
        <w:rPr>
          <w:rFonts w:ascii="Times New Roman" w:eastAsia="Times New Roman" w:hAnsi="Times New Roman" w:cs="Times New Roman"/>
          <w:sz w:val="30"/>
          <w:szCs w:val="30"/>
          <w:u w:val="single"/>
          <w:lang w:eastAsia="uk-UA"/>
        </w:rPr>
        <w:t>шифротексту</w:t>
      </w:r>
      <w:proofErr w:type="spellEnd"/>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Припустимо,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має деяку кількість </w:t>
      </w:r>
      <w:proofErr w:type="spellStart"/>
      <w:r w:rsidRPr="00335D6F">
        <w:rPr>
          <w:rFonts w:ascii="Times New Roman" w:eastAsia="Times New Roman" w:hAnsi="Times New Roman" w:cs="Times New Roman"/>
          <w:sz w:val="30"/>
          <w:szCs w:val="30"/>
          <w:lang w:eastAsia="uk-UA"/>
        </w:rPr>
        <w:t>шифротекстів</w:t>
      </w:r>
      <w:proofErr w:type="spellEnd"/>
      <w:r w:rsidRPr="00335D6F">
        <w:rPr>
          <w:rFonts w:ascii="Times New Roman" w:eastAsia="Times New Roman" w:hAnsi="Times New Roman" w:cs="Times New Roman"/>
          <w:sz w:val="30"/>
          <w:szCs w:val="30"/>
          <w:lang w:eastAsia="uk-UA"/>
        </w:rPr>
        <w:t xml:space="preserve">, отриманих в результаті використання одного і того ж алгоритму шифрування. У цьому разі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зробити тільки атаку на основі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Метою криптографічної атаки в цьому разі є знаходження якомога більшої кількості відкритих текстів, відповідних наявним </w:t>
      </w:r>
      <w:proofErr w:type="spellStart"/>
      <w:r w:rsidRPr="00335D6F">
        <w:rPr>
          <w:rFonts w:ascii="Times New Roman" w:eastAsia="Times New Roman" w:hAnsi="Times New Roman" w:cs="Times New Roman"/>
          <w:sz w:val="30"/>
          <w:szCs w:val="30"/>
          <w:lang w:eastAsia="uk-UA"/>
        </w:rPr>
        <w:t>шифротекстам</w:t>
      </w:r>
      <w:proofErr w:type="spellEnd"/>
      <w:r w:rsidRPr="00335D6F">
        <w:rPr>
          <w:rFonts w:ascii="Times New Roman" w:eastAsia="Times New Roman" w:hAnsi="Times New Roman" w:cs="Times New Roman"/>
          <w:sz w:val="30"/>
          <w:szCs w:val="30"/>
          <w:lang w:eastAsia="uk-UA"/>
        </w:rPr>
        <w:t>, або, що ще краще, знаходження використовуваного під час шифрування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Вхідні дані для подібних атак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отримати в результаті простого перехоплення зашифрованих повідомлень. Якщо передача здійснюється по відкритому каналу, то реалізація завдання щодо збору даних порівняно легка і тривіальна. Атаки на основі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є найслабшими і </w:t>
      </w:r>
      <w:proofErr w:type="spellStart"/>
      <w:r w:rsidRPr="00335D6F">
        <w:rPr>
          <w:rFonts w:ascii="Times New Roman" w:eastAsia="Times New Roman" w:hAnsi="Times New Roman" w:cs="Times New Roman"/>
          <w:sz w:val="30"/>
          <w:szCs w:val="30"/>
          <w:lang w:eastAsia="uk-UA"/>
        </w:rPr>
        <w:t>найнезручнішими</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відкритих текстів і відповідних </w:t>
      </w:r>
      <w:proofErr w:type="spellStart"/>
      <w:r w:rsidRPr="00335D6F">
        <w:rPr>
          <w:rFonts w:ascii="Times New Roman" w:eastAsia="Times New Roman" w:hAnsi="Times New Roman" w:cs="Times New Roman"/>
          <w:sz w:val="30"/>
          <w:szCs w:val="30"/>
          <w:u w:val="single"/>
          <w:lang w:eastAsia="uk-UA"/>
        </w:rPr>
        <w:t>шифротекстів</w:t>
      </w:r>
      <w:proofErr w:type="spellEnd"/>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Нехай у розпорядженні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є не тільки </w:t>
      </w:r>
      <w:proofErr w:type="spellStart"/>
      <w:r w:rsidRPr="00335D6F">
        <w:rPr>
          <w:rFonts w:ascii="Times New Roman" w:eastAsia="Times New Roman" w:hAnsi="Times New Roman" w:cs="Times New Roman"/>
          <w:sz w:val="30"/>
          <w:szCs w:val="30"/>
          <w:lang w:eastAsia="uk-UA"/>
        </w:rPr>
        <w:t>шифротексти</w:t>
      </w:r>
      <w:proofErr w:type="spellEnd"/>
      <w:r w:rsidRPr="00335D6F">
        <w:rPr>
          <w:rFonts w:ascii="Times New Roman" w:eastAsia="Times New Roman" w:hAnsi="Times New Roman" w:cs="Times New Roman"/>
          <w:sz w:val="30"/>
          <w:szCs w:val="30"/>
          <w:lang w:eastAsia="uk-UA"/>
        </w:rPr>
        <w:t xml:space="preserve">, але і відповідні їм відкриті тексти. Тоді існує два варіанти постановки завдання: 1) знайти ключ, використаний для перетворення відкритого тексту в </w:t>
      </w:r>
      <w:proofErr w:type="spellStart"/>
      <w:r w:rsidRPr="00335D6F">
        <w:rPr>
          <w:rFonts w:ascii="Times New Roman" w:eastAsia="Times New Roman" w:hAnsi="Times New Roman" w:cs="Times New Roman"/>
          <w:sz w:val="30"/>
          <w:szCs w:val="30"/>
          <w:lang w:eastAsia="uk-UA"/>
        </w:rPr>
        <w:t>шифротекст</w:t>
      </w:r>
      <w:proofErr w:type="spellEnd"/>
      <w:r w:rsidRPr="00335D6F">
        <w:rPr>
          <w:rFonts w:ascii="Times New Roman" w:eastAsia="Times New Roman" w:hAnsi="Times New Roman" w:cs="Times New Roman"/>
          <w:sz w:val="30"/>
          <w:szCs w:val="30"/>
          <w:lang w:eastAsia="uk-UA"/>
        </w:rPr>
        <w:t>; 2) створити алгоритм, здатний дешифрувати будь-яке повідомлення, закодоване за допомогою цього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lastRenderedPageBreak/>
        <w:t>Отримання відкритих текстів відіграє вирішальну роль у здійсненні цієї атаки. Відкриті тексти витягують з різних джерел. Так, наприклад, можна здогадатися про вміст файлу по його розширенню.</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разі злому листування можна зробити припущення, що лист має у вигляді: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«Привітання»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«Основний текст»</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«Заключна форма ввічливості»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«Підпис».</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Отже, атака може бути організована шляхом підбору різних видів «Привітання» (наприклад, «Привіт!», «Добрий день» і т. д.) і/або «Заключною формою ввічливості» (таких як «З повагою», «Щиро Ваш» тощо). Легко помітити, що ця атака сильніша, ніж атака на основі одного лише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підібраного відкритого тексту. </w:t>
      </w:r>
      <w:r w:rsidRPr="00335D6F">
        <w:rPr>
          <w:rFonts w:ascii="Times New Roman" w:eastAsia="Times New Roman" w:hAnsi="Times New Roman" w:cs="Times New Roman"/>
          <w:sz w:val="30"/>
          <w:szCs w:val="30"/>
          <w:lang w:eastAsia="uk-UA"/>
        </w:rPr>
        <w:t xml:space="preserve">Для здійснення такого типу атаки </w:t>
      </w:r>
      <w:proofErr w:type="spellStart"/>
      <w:r w:rsidRPr="00335D6F">
        <w:rPr>
          <w:rFonts w:ascii="Times New Roman" w:eastAsia="Times New Roman" w:hAnsi="Times New Roman" w:cs="Times New Roman"/>
          <w:sz w:val="30"/>
          <w:szCs w:val="30"/>
          <w:lang w:eastAsia="uk-UA"/>
        </w:rPr>
        <w:t>криптоаналітику</w:t>
      </w:r>
      <w:proofErr w:type="spellEnd"/>
      <w:r w:rsidRPr="00335D6F">
        <w:rPr>
          <w:rFonts w:ascii="Times New Roman" w:eastAsia="Times New Roman" w:hAnsi="Times New Roman" w:cs="Times New Roman"/>
          <w:sz w:val="30"/>
          <w:szCs w:val="30"/>
          <w:lang w:eastAsia="uk-UA"/>
        </w:rPr>
        <w:t xml:space="preserve"> необхідно мати не тільки якусь кількість відкритих текстів та отриманих на їх основі </w:t>
      </w:r>
      <w:proofErr w:type="spellStart"/>
      <w:r w:rsidRPr="00335D6F">
        <w:rPr>
          <w:rFonts w:ascii="Times New Roman" w:eastAsia="Times New Roman" w:hAnsi="Times New Roman" w:cs="Times New Roman"/>
          <w:sz w:val="30"/>
          <w:szCs w:val="30"/>
          <w:lang w:eastAsia="uk-UA"/>
        </w:rPr>
        <w:t>шифротекстів</w:t>
      </w:r>
      <w:proofErr w:type="spellEnd"/>
      <w:r w:rsidRPr="00335D6F">
        <w:rPr>
          <w:rFonts w:ascii="Times New Roman" w:eastAsia="Times New Roman" w:hAnsi="Times New Roman" w:cs="Times New Roman"/>
          <w:sz w:val="30"/>
          <w:szCs w:val="30"/>
          <w:lang w:eastAsia="uk-UA"/>
        </w:rPr>
        <w:t xml:space="preserve">,  до того ж у цьому разі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повинен мати можливість підібрати кілька відкритих текстів і отримати результат їх шифрування.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Завдання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повторюють завдання для атаки на основі відкритого тексту, тобто отримати ключ шифрування, або створити алгоритм дешифрування для даного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Отримати вхідні дані для такого виду атаки можна, наприклад, так: створити і відправити підроблене НЕ зашифроване повідомлення нібито від одного з користувачів, які зазвичай користуються шифруванням.</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деяких випадках можна отримати відповідь, в якій буде зашифрований текст, що цитує зміст підробленого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Під час здійснення атаки подібного типу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має можливість підбирати блоки відкритого тексту, що за певних умов може дозволити отримати більше інформації про ключі шифрування.</w:t>
      </w:r>
    </w:p>
    <w:p w:rsidR="00A130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i/>
          <w:sz w:val="30"/>
          <w:szCs w:val="30"/>
          <w:lang w:eastAsia="uk-UA"/>
        </w:rPr>
        <w:t xml:space="preserve">Атаки на основі </w:t>
      </w:r>
      <w:proofErr w:type="spellStart"/>
      <w:r w:rsidRPr="00335D6F">
        <w:rPr>
          <w:rFonts w:ascii="Times New Roman" w:eastAsia="Times New Roman" w:hAnsi="Times New Roman" w:cs="Times New Roman"/>
          <w:i/>
          <w:sz w:val="30"/>
          <w:szCs w:val="30"/>
          <w:lang w:eastAsia="uk-UA"/>
        </w:rPr>
        <w:t>адаптаційно</w:t>
      </w:r>
      <w:proofErr w:type="spellEnd"/>
      <w:r w:rsidRPr="00335D6F">
        <w:rPr>
          <w:rFonts w:ascii="Times New Roman" w:eastAsia="Times New Roman" w:hAnsi="Times New Roman" w:cs="Times New Roman"/>
          <w:i/>
          <w:sz w:val="30"/>
          <w:szCs w:val="30"/>
          <w:lang w:eastAsia="uk-UA"/>
        </w:rPr>
        <w:t xml:space="preserve"> підібраного відкритого тексту.</w:t>
      </w:r>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Атака такого типу є більш зручним окремим випадком атаки на основі підібраного відкритого тексту. Зручність атаки на основі </w:t>
      </w:r>
      <w:proofErr w:type="spellStart"/>
      <w:r w:rsidRPr="00335D6F">
        <w:rPr>
          <w:rFonts w:ascii="Times New Roman" w:eastAsia="Times New Roman" w:hAnsi="Times New Roman" w:cs="Times New Roman"/>
          <w:sz w:val="30"/>
          <w:szCs w:val="30"/>
          <w:lang w:eastAsia="uk-UA"/>
        </w:rPr>
        <w:t>адаптаційно</w:t>
      </w:r>
      <w:proofErr w:type="spellEnd"/>
      <w:r w:rsidRPr="00335D6F">
        <w:rPr>
          <w:rFonts w:ascii="Times New Roman" w:eastAsia="Times New Roman" w:hAnsi="Times New Roman" w:cs="Times New Roman"/>
          <w:sz w:val="30"/>
          <w:szCs w:val="30"/>
          <w:lang w:eastAsia="uk-UA"/>
        </w:rPr>
        <w:t xml:space="preserve"> підібраного відкритого тексту полягає в тому, що крім можливості вибирати шифрований текст,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прийняти рішення про шифрування того чи іншого відкритого тексту на основі вже отриманих результатів операцій шифрування. Інакше кажучи, під час атаки на основі підібраного відкритого тексту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вибирає всього один </w:t>
      </w:r>
      <w:r w:rsidRPr="00335D6F">
        <w:rPr>
          <w:rFonts w:ascii="Times New Roman" w:eastAsia="Times New Roman" w:hAnsi="Times New Roman" w:cs="Times New Roman"/>
          <w:sz w:val="30"/>
          <w:szCs w:val="30"/>
          <w:lang w:eastAsia="uk-UA"/>
        </w:rPr>
        <w:lastRenderedPageBreak/>
        <w:t xml:space="preserve">великий блок відкритого тексту для подальшого шифрування, а потім на основі цих даних починає зламувати систему. У разі організації адаптаційної атаки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отримувати результати шифрування будь-яких блоків відкритого тексту, щоб зібрати цікаві для нього дані, які будуть враховані при виборі наступних відправлених на шифрування блоків відкритого тексту і так далі.</w:t>
      </w:r>
    </w:p>
    <w:p w:rsidR="000D0125" w:rsidRPr="00335D6F" w:rsidRDefault="000D0125"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ДРУГОГО ПИТАННЯ</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 xml:space="preserve">Через наявність зворотного зв’язку атака на основі </w:t>
      </w:r>
      <w:proofErr w:type="spellStart"/>
      <w:r w:rsidRPr="00335D6F">
        <w:rPr>
          <w:rFonts w:ascii="Times New Roman" w:eastAsia="Times New Roman" w:hAnsi="Times New Roman" w:cs="Times New Roman"/>
          <w:sz w:val="30"/>
          <w:szCs w:val="30"/>
          <w:lang w:eastAsia="uk-UA"/>
        </w:rPr>
        <w:t>адаптаційно</w:t>
      </w:r>
      <w:proofErr w:type="spellEnd"/>
      <w:r w:rsidRPr="00335D6F">
        <w:rPr>
          <w:rFonts w:ascii="Times New Roman" w:eastAsia="Times New Roman" w:hAnsi="Times New Roman" w:cs="Times New Roman"/>
          <w:sz w:val="30"/>
          <w:szCs w:val="30"/>
          <w:lang w:eastAsia="uk-UA"/>
        </w:rPr>
        <w:t xml:space="preserve"> підібраного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має перевагу перед усіма перерахованими вище типами атак.</w:t>
      </w:r>
    </w:p>
    <w:p w:rsidR="00A1306F" w:rsidRPr="00335D6F" w:rsidRDefault="00A1306F" w:rsidP="00ED44AD">
      <w:pPr>
        <w:pStyle w:val="a4"/>
        <w:widowControl w:val="0"/>
        <w:tabs>
          <w:tab w:val="left" w:pos="5544"/>
        </w:tabs>
        <w:spacing w:after="0" w:line="276" w:lineRule="auto"/>
        <w:ind w:left="0" w:firstLine="567"/>
        <w:jc w:val="center"/>
        <w:rPr>
          <w:rFonts w:ascii="Times New Roman" w:eastAsia="Times New Roman" w:hAnsi="Times New Roman" w:cs="Times New Roman"/>
          <w:b/>
          <w:bCs/>
          <w:sz w:val="30"/>
          <w:szCs w:val="30"/>
          <w:lang w:eastAsia="uk-UA"/>
        </w:rPr>
      </w:pPr>
      <w:r w:rsidRPr="00335D6F">
        <w:rPr>
          <w:rFonts w:ascii="Times New Roman" w:eastAsia="Times New Roman" w:hAnsi="Times New Roman" w:cs="Times New Roman"/>
          <w:b/>
          <w:bCs/>
          <w:sz w:val="30"/>
          <w:szCs w:val="30"/>
          <w:lang w:eastAsia="uk-UA"/>
        </w:rPr>
        <w:t xml:space="preserve">5.3. </w:t>
      </w:r>
      <w:proofErr w:type="spellStart"/>
      <w:r w:rsidRPr="00335D6F">
        <w:rPr>
          <w:rFonts w:ascii="Times New Roman" w:eastAsia="Times New Roman" w:hAnsi="Times New Roman" w:cs="Times New Roman"/>
          <w:b/>
          <w:bCs/>
          <w:sz w:val="30"/>
          <w:szCs w:val="30"/>
          <w:lang w:eastAsia="uk-UA"/>
        </w:rPr>
        <w:t>Стеганографія</w:t>
      </w:r>
      <w:proofErr w:type="spellEnd"/>
    </w:p>
    <w:p w:rsidR="00A1306F" w:rsidRPr="00335D6F" w:rsidRDefault="00A1306F" w:rsidP="00ED44AD">
      <w:pPr>
        <w:pStyle w:val="a4"/>
        <w:widowControl w:val="0"/>
        <w:tabs>
          <w:tab w:val="left" w:pos="5544"/>
        </w:tabs>
        <w:spacing w:after="0" w:line="276" w:lineRule="auto"/>
        <w:ind w:left="0" w:firstLine="567"/>
        <w:jc w:val="both"/>
        <w:rPr>
          <w:rFonts w:ascii="Times New Roman" w:eastAsia="Times New Roman" w:hAnsi="Times New Roman" w:cs="Times New Roman"/>
          <w:b/>
          <w:bCs/>
          <w:sz w:val="30"/>
          <w:szCs w:val="30"/>
          <w:lang w:eastAsia="uk-UA"/>
        </w:rPr>
      </w:pP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Стеганографія</w:t>
      </w:r>
      <w:r w:rsidRPr="00335D6F">
        <w:rPr>
          <w:rFonts w:ascii="Times New Roman" w:eastAsia="Times New Roman" w:hAnsi="Times New Roman" w:cs="Times New Roman"/>
          <w:sz w:val="30"/>
          <w:szCs w:val="30"/>
          <w:lang w:eastAsia="uk-UA"/>
        </w:rPr>
        <w:t xml:space="preserve"> — (з </w:t>
      </w:r>
      <w:proofErr w:type="spellStart"/>
      <w:r w:rsidRPr="00335D6F">
        <w:rPr>
          <w:rFonts w:ascii="Times New Roman" w:eastAsia="Times New Roman" w:hAnsi="Times New Roman" w:cs="Times New Roman"/>
          <w:sz w:val="30"/>
          <w:szCs w:val="30"/>
          <w:lang w:eastAsia="uk-UA"/>
        </w:rPr>
        <w:t>грец</w:t>
      </w:r>
      <w:proofErr w:type="spellEnd"/>
      <w:r w:rsidRPr="00335D6F">
        <w:rPr>
          <w:rFonts w:ascii="Times New Roman" w:eastAsia="Times New Roman" w:hAnsi="Times New Roman" w:cs="Times New Roman"/>
          <w:sz w:val="30"/>
          <w:szCs w:val="30"/>
          <w:lang w:eastAsia="uk-UA"/>
        </w:rPr>
        <w:t xml:space="preserve">. </w:t>
      </w:r>
      <w:r w:rsidRPr="00335D6F">
        <w:rPr>
          <w:rFonts w:ascii="Times New Roman" w:eastAsia="Times New Roman" w:hAnsi="Times New Roman" w:cs="Times New Roman"/>
          <w:i/>
          <w:iCs/>
          <w:sz w:val="30"/>
          <w:szCs w:val="30"/>
          <w:lang w:eastAsia="uk-UA"/>
        </w:rPr>
        <w:t>στεγανός</w:t>
      </w:r>
      <w:r w:rsidRPr="00335D6F">
        <w:rPr>
          <w:rFonts w:ascii="Times New Roman" w:eastAsia="Times New Roman" w:hAnsi="Times New Roman" w:cs="Times New Roman"/>
          <w:sz w:val="30"/>
          <w:szCs w:val="30"/>
          <w:lang w:eastAsia="uk-UA"/>
        </w:rPr>
        <w:t xml:space="preserve"> — прихований + </w:t>
      </w:r>
      <w:r w:rsidRPr="00335D6F">
        <w:rPr>
          <w:rFonts w:ascii="Times New Roman" w:eastAsia="Times New Roman" w:hAnsi="Times New Roman" w:cs="Times New Roman"/>
          <w:i/>
          <w:iCs/>
          <w:sz w:val="30"/>
          <w:szCs w:val="30"/>
          <w:lang w:eastAsia="uk-UA"/>
        </w:rPr>
        <w:t>γράφω</w:t>
      </w:r>
      <w:r w:rsidRPr="00335D6F">
        <w:rPr>
          <w:rFonts w:ascii="Times New Roman" w:eastAsia="Times New Roman" w:hAnsi="Times New Roman" w:cs="Times New Roman"/>
          <w:sz w:val="30"/>
          <w:szCs w:val="30"/>
          <w:lang w:eastAsia="uk-UA"/>
        </w:rPr>
        <w:t> — пишу) — тайнопис, при якому повідомлення, закодоване так, що не виглядає як повідомлення — на відміну від криптографії. Отже, непосвячена людина принципово не може розшифрувати повідомлення — бо не знає про факт його існування.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Якщо криптографія приховує зміст повідомлення, то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приховує сам факт існування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Історія. </w:t>
      </w:r>
      <w:r w:rsidRPr="00335D6F">
        <w:rPr>
          <w:rFonts w:ascii="Times New Roman" w:eastAsia="Times New Roman" w:hAnsi="Times New Roman" w:cs="Times New Roman"/>
          <w:sz w:val="30"/>
          <w:szCs w:val="30"/>
          <w:lang w:eastAsia="uk-UA"/>
        </w:rPr>
        <w:t xml:space="preserve">Перший запис про використання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зустрічається в трактаті Геродота «Історія», що належить до 440 року до н. е. У трактаті були описані два методи приховування інформації. </w:t>
      </w:r>
      <w:proofErr w:type="spellStart"/>
      <w:r w:rsidRPr="00335D6F">
        <w:rPr>
          <w:rFonts w:ascii="Times New Roman" w:eastAsia="Times New Roman" w:hAnsi="Times New Roman" w:cs="Times New Roman"/>
          <w:sz w:val="30"/>
          <w:szCs w:val="30"/>
          <w:lang w:eastAsia="uk-UA"/>
        </w:rPr>
        <w:t>Демарат</w:t>
      </w:r>
      <w:proofErr w:type="spellEnd"/>
      <w:r w:rsidRPr="00335D6F">
        <w:rPr>
          <w:rFonts w:ascii="Times New Roman" w:eastAsia="Times New Roman" w:hAnsi="Times New Roman" w:cs="Times New Roman"/>
          <w:sz w:val="30"/>
          <w:szCs w:val="30"/>
          <w:lang w:eastAsia="uk-UA"/>
        </w:rPr>
        <w:t xml:space="preserve"> відправив попередження про майбутній напад на Грецію, записавши його на дерев’яну підкладку воскової таблички до нанесення воску. Другий спосіб полягав у такому: на поголену голову раба записувалося необхідне повідомлення, а коли його волосся відростало, він вирушав до адресата, який знову голив його голову і зчитував доставлене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Китаї листи писали на смужках шовку. Для приховування повідомлень смужки з текстом листа згортали в кульки, покривали воском і потім посильні їх ковтали.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У XV ст. чернець </w:t>
      </w:r>
      <w:proofErr w:type="spellStart"/>
      <w:r w:rsidRPr="00335D6F">
        <w:rPr>
          <w:rFonts w:ascii="Times New Roman" w:eastAsia="Times New Roman" w:hAnsi="Times New Roman" w:cs="Times New Roman"/>
          <w:sz w:val="30"/>
          <w:szCs w:val="30"/>
          <w:lang w:eastAsia="uk-UA"/>
        </w:rPr>
        <w:t>Трітеміус</w:t>
      </w:r>
      <w:proofErr w:type="spellEnd"/>
      <w:r w:rsidRPr="00335D6F">
        <w:rPr>
          <w:rFonts w:ascii="Times New Roman" w:eastAsia="Times New Roman" w:hAnsi="Times New Roman" w:cs="Times New Roman"/>
          <w:sz w:val="30"/>
          <w:szCs w:val="30"/>
          <w:lang w:eastAsia="uk-UA"/>
        </w:rPr>
        <w:t xml:space="preserve"> (1462–1516), який займався криптографією і </w:t>
      </w:r>
      <w:proofErr w:type="spellStart"/>
      <w:r w:rsidRPr="00335D6F">
        <w:rPr>
          <w:rFonts w:ascii="Times New Roman" w:eastAsia="Times New Roman" w:hAnsi="Times New Roman" w:cs="Times New Roman"/>
          <w:sz w:val="30"/>
          <w:szCs w:val="30"/>
          <w:lang w:eastAsia="uk-UA"/>
        </w:rPr>
        <w:t>стеганографією</w:t>
      </w:r>
      <w:proofErr w:type="spellEnd"/>
      <w:r w:rsidRPr="00335D6F">
        <w:rPr>
          <w:rFonts w:ascii="Times New Roman" w:eastAsia="Times New Roman" w:hAnsi="Times New Roman" w:cs="Times New Roman"/>
          <w:sz w:val="30"/>
          <w:szCs w:val="30"/>
          <w:lang w:eastAsia="uk-UA"/>
        </w:rPr>
        <w:t>, описав багато різних методів прихованої передачі повідомлень. Пізніше, в 1499 році, ці записи були об’єднані в книгу «</w:t>
      </w:r>
      <w:proofErr w:type="spellStart"/>
      <w:r w:rsidRPr="00335D6F">
        <w:rPr>
          <w:rFonts w:ascii="Times New Roman" w:eastAsia="Times New Roman" w:hAnsi="Times New Roman" w:cs="Times New Roman"/>
          <w:sz w:val="30"/>
          <w:szCs w:val="30"/>
          <w:lang w:eastAsia="uk-UA"/>
        </w:rPr>
        <w:t>Steganographia</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Метод приховування інформації за допомогою </w:t>
      </w:r>
      <w:proofErr w:type="spellStart"/>
      <w:r w:rsidRPr="00335D6F">
        <w:rPr>
          <w:rFonts w:ascii="Times New Roman" w:eastAsia="Times New Roman" w:hAnsi="Times New Roman" w:cs="Times New Roman"/>
          <w:sz w:val="30"/>
          <w:szCs w:val="30"/>
          <w:lang w:eastAsia="uk-UA"/>
        </w:rPr>
        <w:t>мікроточки</w:t>
      </w:r>
      <w:proofErr w:type="spellEnd"/>
      <w:r w:rsidRPr="00335D6F">
        <w:rPr>
          <w:rFonts w:ascii="Times New Roman" w:eastAsia="Times New Roman" w:hAnsi="Times New Roman" w:cs="Times New Roman"/>
          <w:sz w:val="30"/>
          <w:szCs w:val="30"/>
          <w:lang w:eastAsia="uk-UA"/>
        </w:rPr>
        <w:t xml:space="preserve"> з’явився відразу ж після винаходу </w:t>
      </w:r>
      <w:proofErr w:type="spellStart"/>
      <w:r w:rsidRPr="00335D6F">
        <w:rPr>
          <w:rFonts w:ascii="Times New Roman" w:eastAsia="Times New Roman" w:hAnsi="Times New Roman" w:cs="Times New Roman"/>
          <w:sz w:val="30"/>
          <w:szCs w:val="30"/>
          <w:lang w:eastAsia="uk-UA"/>
        </w:rPr>
        <w:t>Даґером</w:t>
      </w:r>
      <w:proofErr w:type="spellEnd"/>
      <w:r w:rsidRPr="00335D6F">
        <w:rPr>
          <w:rFonts w:ascii="Times New Roman" w:eastAsia="Times New Roman" w:hAnsi="Times New Roman" w:cs="Times New Roman"/>
          <w:sz w:val="30"/>
          <w:szCs w:val="30"/>
          <w:lang w:eastAsia="uk-UA"/>
        </w:rPr>
        <w:t xml:space="preserve"> фотографічного процесу, і вперше у військовій справі був використаний під час Франко-прусської війни (1870 </w:t>
      </w:r>
      <w:r w:rsidRPr="00335D6F">
        <w:rPr>
          <w:rFonts w:ascii="Times New Roman" w:eastAsia="Times New Roman" w:hAnsi="Times New Roman" w:cs="Times New Roman"/>
          <w:sz w:val="30"/>
          <w:szCs w:val="30"/>
          <w:lang w:eastAsia="uk-UA"/>
        </w:rPr>
        <w:lastRenderedPageBreak/>
        <w:t>р.), але широкого застосування до Другої світової війни цей метод не мав.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У березні 2000 р. 17-річна американська школярка </w:t>
      </w:r>
      <w:proofErr w:type="spellStart"/>
      <w:r w:rsidRPr="00335D6F">
        <w:rPr>
          <w:rFonts w:ascii="Times New Roman" w:eastAsia="Times New Roman" w:hAnsi="Times New Roman" w:cs="Times New Roman"/>
          <w:sz w:val="30"/>
          <w:szCs w:val="30"/>
          <w:lang w:eastAsia="uk-UA"/>
        </w:rPr>
        <w:t>Вівіана</w:t>
      </w:r>
      <w:proofErr w:type="spellEnd"/>
      <w:r w:rsidRPr="00335D6F">
        <w:rPr>
          <w:rFonts w:ascii="Times New Roman" w:eastAsia="Times New Roman" w:hAnsi="Times New Roman" w:cs="Times New Roman"/>
          <w:sz w:val="30"/>
          <w:szCs w:val="30"/>
          <w:lang w:eastAsia="uk-UA"/>
        </w:rPr>
        <w:t xml:space="preserve"> Риска (</w:t>
      </w:r>
      <w:proofErr w:type="spellStart"/>
      <w:r w:rsidRPr="00335D6F">
        <w:rPr>
          <w:rFonts w:ascii="Times New Roman" w:eastAsia="Times New Roman" w:hAnsi="Times New Roman" w:cs="Times New Roman"/>
          <w:sz w:val="30"/>
          <w:szCs w:val="30"/>
          <w:lang w:eastAsia="uk-UA"/>
        </w:rPr>
        <w:t>Viviana</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Risca</w:t>
      </w:r>
      <w:proofErr w:type="spellEnd"/>
      <w:r w:rsidRPr="00335D6F">
        <w:rPr>
          <w:rFonts w:ascii="Times New Roman" w:eastAsia="Times New Roman" w:hAnsi="Times New Roman" w:cs="Times New Roman"/>
          <w:sz w:val="30"/>
          <w:szCs w:val="30"/>
          <w:lang w:eastAsia="uk-UA"/>
        </w:rPr>
        <w:t xml:space="preserve">) створила алгоритм, який може «ховати» повідомлення в генну послідовність ДНК. На конкурсі молодих вчених компанії </w:t>
      </w:r>
      <w:proofErr w:type="spellStart"/>
      <w:r w:rsidRPr="00335D6F">
        <w:rPr>
          <w:rFonts w:ascii="Times New Roman" w:eastAsia="Times New Roman" w:hAnsi="Times New Roman" w:cs="Times New Roman"/>
          <w:sz w:val="30"/>
          <w:szCs w:val="30"/>
          <w:lang w:eastAsia="uk-UA"/>
        </w:rPr>
        <w:t>Intel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Science</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Talent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Search</w:t>
      </w:r>
      <w:proofErr w:type="spellEnd"/>
      <w:r w:rsidRPr="00335D6F">
        <w:rPr>
          <w:rFonts w:ascii="Times New Roman" w:eastAsia="Times New Roman" w:hAnsi="Times New Roman" w:cs="Times New Roman"/>
          <w:sz w:val="30"/>
          <w:szCs w:val="30"/>
          <w:lang w:eastAsia="uk-UA"/>
        </w:rPr>
        <w:t xml:space="preserve"> вона продемонструвала технологію впровадження комп’ютерних повідомлень в генну послідовність молекули.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Методи. </w:t>
      </w:r>
      <w:r w:rsidRPr="00335D6F">
        <w:rPr>
          <w:rFonts w:ascii="Times New Roman" w:eastAsia="Times New Roman" w:hAnsi="Times New Roman" w:cs="Times New Roman"/>
          <w:sz w:val="30"/>
          <w:szCs w:val="30"/>
          <w:lang w:eastAsia="uk-UA"/>
        </w:rPr>
        <w:t xml:space="preserve">Розглядаючи програмні засоби захисту, доцільно спинитись на </w:t>
      </w:r>
      <w:proofErr w:type="spellStart"/>
      <w:r w:rsidRPr="00335D6F">
        <w:rPr>
          <w:rFonts w:ascii="Times New Roman" w:eastAsia="Times New Roman" w:hAnsi="Times New Roman" w:cs="Times New Roman"/>
          <w:sz w:val="30"/>
          <w:szCs w:val="30"/>
          <w:lang w:eastAsia="uk-UA"/>
        </w:rPr>
        <w:t>стеганографічних</w:t>
      </w:r>
      <w:proofErr w:type="spellEnd"/>
      <w:r w:rsidRPr="00335D6F">
        <w:rPr>
          <w:rFonts w:ascii="Times New Roman" w:eastAsia="Times New Roman" w:hAnsi="Times New Roman" w:cs="Times New Roman"/>
          <w:sz w:val="30"/>
          <w:szCs w:val="30"/>
          <w:lang w:eastAsia="uk-UA"/>
        </w:rPr>
        <w:t xml:space="preserve"> методах. Слово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означає приховане письмо, яке не дає можливості сторонній особі дізнатися про його існування. Одна з перших згадок про застосування тайнопису датується V ст. до н. е. Сучасним прикладом є випадок роздрукування на ЕОМ контрактів з малопомітними викривленнями обрисів окремих символів тексту — так вносилась шифрована інформація про умови складання контракту.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Комп’ютерна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ґрунтується на двох принципах. По-перше, </w:t>
      </w:r>
      <w:proofErr w:type="spellStart"/>
      <w:r w:rsidRPr="00335D6F">
        <w:rPr>
          <w:rFonts w:ascii="Times New Roman" w:eastAsia="Times New Roman" w:hAnsi="Times New Roman" w:cs="Times New Roman"/>
          <w:sz w:val="30"/>
          <w:szCs w:val="30"/>
          <w:lang w:eastAsia="uk-UA"/>
        </w:rPr>
        <w:t>аудіо-</w:t>
      </w:r>
      <w:proofErr w:type="spellEnd"/>
      <w:r w:rsidRPr="00335D6F">
        <w:rPr>
          <w:rFonts w:ascii="Times New Roman" w:eastAsia="Times New Roman" w:hAnsi="Times New Roman" w:cs="Times New Roman"/>
          <w:sz w:val="30"/>
          <w:szCs w:val="30"/>
          <w:lang w:eastAsia="uk-UA"/>
        </w:rPr>
        <w:t xml:space="preserve"> і </w:t>
      </w:r>
      <w:proofErr w:type="spellStart"/>
      <w:r w:rsidRPr="00335D6F">
        <w:rPr>
          <w:rFonts w:ascii="Times New Roman" w:eastAsia="Times New Roman" w:hAnsi="Times New Roman" w:cs="Times New Roman"/>
          <w:sz w:val="30"/>
          <w:szCs w:val="30"/>
          <w:lang w:eastAsia="uk-UA"/>
        </w:rPr>
        <w:t>відеофайли</w:t>
      </w:r>
      <w:proofErr w:type="spellEnd"/>
      <w:r w:rsidRPr="00335D6F">
        <w:rPr>
          <w:rFonts w:ascii="Times New Roman" w:eastAsia="Times New Roman" w:hAnsi="Times New Roman" w:cs="Times New Roman"/>
          <w:sz w:val="30"/>
          <w:szCs w:val="30"/>
          <w:lang w:eastAsia="uk-UA"/>
        </w:rPr>
        <w:t xml:space="preserve">, а також файли з </w:t>
      </w:r>
      <w:proofErr w:type="spellStart"/>
      <w:r w:rsidRPr="00335D6F">
        <w:rPr>
          <w:rFonts w:ascii="Times New Roman" w:eastAsia="Times New Roman" w:hAnsi="Times New Roman" w:cs="Times New Roman"/>
          <w:sz w:val="30"/>
          <w:szCs w:val="30"/>
          <w:lang w:eastAsia="uk-UA"/>
        </w:rPr>
        <w:t>оцифрованими</w:t>
      </w:r>
      <w:proofErr w:type="spellEnd"/>
      <w:r w:rsidRPr="00335D6F">
        <w:rPr>
          <w:rFonts w:ascii="Times New Roman" w:eastAsia="Times New Roman" w:hAnsi="Times New Roman" w:cs="Times New Roman"/>
          <w:sz w:val="30"/>
          <w:szCs w:val="30"/>
          <w:lang w:eastAsia="uk-UA"/>
        </w:rPr>
        <w:t xml:space="preserve"> зображеннями можна деякою мірою змінити без втрати функціональності. По-друге, можливості людини розрізняти дрібні зміни кольору або звуку обмежені. Методи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дають можливість замінити несуттєві частки даних на конфіденційну інформацію. Сімейна цифрова фотографія може містити комерційну інформацію, а файл із записом сонати Гайдна — приватний лист.</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Але найчастіше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w:t>
      </w:r>
      <w:proofErr w:type="spellStart"/>
      <w:r w:rsidRPr="00335D6F">
        <w:rPr>
          <w:rFonts w:ascii="Times New Roman" w:eastAsia="Times New Roman" w:hAnsi="Times New Roman" w:cs="Times New Roman"/>
          <w:sz w:val="30"/>
          <w:szCs w:val="30"/>
          <w:lang w:eastAsia="uk-UA"/>
        </w:rPr>
        <w:t>згенерованих</w:t>
      </w:r>
      <w:proofErr w:type="spellEnd"/>
      <w:r w:rsidRPr="00335D6F">
        <w:rPr>
          <w:rFonts w:ascii="Times New Roman" w:eastAsia="Times New Roman" w:hAnsi="Times New Roman" w:cs="Times New Roman"/>
          <w:sz w:val="30"/>
          <w:szCs w:val="30"/>
          <w:lang w:eastAsia="uk-UA"/>
        </w:rPr>
        <w:t xml:space="preserve">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Щодо впровадження засобів програмно-технічного захисту в ІС, розрізняють два основні його способи:</w:t>
      </w:r>
    </w:p>
    <w:p w:rsidR="00A1306F" w:rsidRPr="00335D6F" w:rsidRDefault="00A1306F" w:rsidP="00ED44AD">
      <w:pPr>
        <w:pStyle w:val="a4"/>
        <w:widowControl w:val="0"/>
        <w:numPr>
          <w:ilvl w:val="0"/>
          <w:numId w:val="31"/>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додатковий захист — засоби захисту є доповненням до основних програмних і апаратних засобів комп’ютерної системи;</w:t>
      </w:r>
    </w:p>
    <w:p w:rsidR="00A1306F" w:rsidRPr="00335D6F" w:rsidRDefault="00A1306F" w:rsidP="00ED44AD">
      <w:pPr>
        <w:pStyle w:val="a4"/>
        <w:widowControl w:val="0"/>
        <w:numPr>
          <w:ilvl w:val="0"/>
          <w:numId w:val="31"/>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вбудований захист — механізми захисту реалізуються у вигляді окремих компонентів ІС або розподілені за іншими компонентами системи.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lastRenderedPageBreak/>
        <w:t>Перший спосіб є більш гнучким, його механізми можна додавати і вилучати за потреби, але під час його реалізації можуть виникнути проблеми забезпечення сумісності засобів захисту між собою та з програмно-технічним комплексом ІС. Вмонтований захист вважається більш надійним і оптимальним, але є жорстким, оскільки в нього важко внести зміни. Таке доповнення характеристик способів захисту зумовлено тим, що в реальній системі їх комбінують.</w:t>
      </w:r>
    </w:p>
    <w:p w:rsidR="00A1306F" w:rsidRPr="00335D6F" w:rsidRDefault="00A1306F" w:rsidP="00ED44AD">
      <w:pPr>
        <w:widowControl w:val="0"/>
        <w:tabs>
          <w:tab w:val="left" w:pos="5544"/>
        </w:tabs>
        <w:spacing w:after="0" w:line="276"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Класифікація </w:t>
      </w:r>
      <w:proofErr w:type="spellStart"/>
      <w:r w:rsidRPr="00335D6F">
        <w:rPr>
          <w:rFonts w:ascii="Times New Roman" w:eastAsia="Times New Roman" w:hAnsi="Times New Roman" w:cs="Times New Roman"/>
          <w:bCs/>
          <w:i/>
          <w:sz w:val="30"/>
          <w:szCs w:val="30"/>
          <w:lang w:eastAsia="uk-UA"/>
        </w:rPr>
        <w:t>стеганографії</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sz w:val="30"/>
          <w:szCs w:val="30"/>
          <w:lang w:eastAsia="uk-UA"/>
        </w:rPr>
        <w:t xml:space="preserve">Наприкінці 90-х років виділилося кілька напрямків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класична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комп’ютерна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цифрова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 xml:space="preserve">мережева </w:t>
      </w: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bCs/>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Класична.</w:t>
      </w:r>
      <w:r w:rsidRPr="00335D6F">
        <w:rPr>
          <w:rFonts w:ascii="Times New Roman" w:eastAsia="Times New Roman" w:hAnsi="Times New Roman" w:cs="Times New Roman"/>
          <w:bCs/>
          <w:i/>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Одним з найпоширеніших методів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є використання симпатичних чорнил (невидимих). Зазвичай процес запису здійснюється так: перший шар — наноситься важливий запис невидимими чорнилами, другий шар — запис видимими чорнилами, який нічого не означає.</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Текст, записаний такими чорнилами, проявляється лише за певних умов (нагрівання, освітлення, хімічний проявник і т. д.).</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Ці чорнила винайдені були ще в I ст. н. е. </w:t>
      </w:r>
      <w:proofErr w:type="spellStart"/>
      <w:r w:rsidRPr="00335D6F">
        <w:rPr>
          <w:rFonts w:ascii="Times New Roman" w:eastAsia="Times New Roman" w:hAnsi="Times New Roman" w:cs="Times New Roman"/>
          <w:sz w:val="30"/>
          <w:szCs w:val="30"/>
          <w:lang w:eastAsia="uk-UA"/>
        </w:rPr>
        <w:t>Філоном</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Александрійським</w:t>
      </w:r>
      <w:proofErr w:type="spellEnd"/>
      <w:r w:rsidRPr="00335D6F">
        <w:rPr>
          <w:rFonts w:ascii="Times New Roman" w:eastAsia="Times New Roman" w:hAnsi="Times New Roman" w:cs="Times New Roman"/>
          <w:sz w:val="30"/>
          <w:szCs w:val="30"/>
          <w:lang w:eastAsia="uk-UA"/>
        </w:rPr>
        <w:t>. Їх використовували як в середньовіччі, так і в новітній час, наприклад, у листах революціонерів з російських в’язниць. Написаний звичайним молоком текст на папері між рядків видимого тексту проявляється під час нагрівання над полум’ям (зазвичай свічки).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Існує також чорнило з хімічно нестабільним пігментом. Написане цими чорнилами виглядає як написане звичайною ручкою, але через певний час нестабільний пігмент розкладається, і від тексту не залишається і сліду. Хоча у разі використання звичайної кулькової ручки текст можливо відновити по деформації паперу, цей недолік можна усунути за допомогою м’якого пишучого вузла, на зразок фломастера.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Симпатичними чорнилами можуть слугувати найрізноманітніші речовини: лимонна кислота, віск, яблучний сік, молоко, сік цибулі, слина, пральний порошок, аспірин, крохмаль з різними хімічними чи фізичними «декодерами»: температура, сода, йод, сіль, залізо, ультрафіолетове світло, для воску навіть крейда чи зубний порошок.</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Комп’ютерна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bCs/>
          <w:sz w:val="30"/>
          <w:szCs w:val="30"/>
          <w:lang w:eastAsia="uk-UA"/>
        </w:rPr>
        <w:t>Н</w:t>
      </w:r>
      <w:r w:rsidRPr="00335D6F">
        <w:rPr>
          <w:rFonts w:ascii="Times New Roman" w:eastAsia="Times New Roman" w:hAnsi="Times New Roman" w:cs="Times New Roman"/>
          <w:sz w:val="30"/>
          <w:szCs w:val="30"/>
          <w:lang w:eastAsia="uk-UA"/>
        </w:rPr>
        <w:t xml:space="preserve">апрям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заснований на особливостях комп’ютерної платформи. Наприклад, це </w:t>
      </w:r>
      <w:proofErr w:type="spellStart"/>
      <w:r w:rsidRPr="00335D6F">
        <w:rPr>
          <w:rFonts w:ascii="Times New Roman" w:eastAsia="Times New Roman" w:hAnsi="Times New Roman" w:cs="Times New Roman"/>
          <w:sz w:val="30"/>
          <w:szCs w:val="30"/>
          <w:lang w:eastAsia="uk-UA"/>
        </w:rPr>
        <w:lastRenderedPageBreak/>
        <w:t>стеганографічна</w:t>
      </w:r>
      <w:proofErr w:type="spellEnd"/>
      <w:r w:rsidRPr="00335D6F">
        <w:rPr>
          <w:rFonts w:ascii="Times New Roman" w:eastAsia="Times New Roman" w:hAnsi="Times New Roman" w:cs="Times New Roman"/>
          <w:sz w:val="30"/>
          <w:szCs w:val="30"/>
          <w:lang w:eastAsia="uk-UA"/>
        </w:rPr>
        <w:t xml:space="preserve"> файлова система </w:t>
      </w:r>
      <w:proofErr w:type="spellStart"/>
      <w:r w:rsidRPr="00335D6F">
        <w:rPr>
          <w:rFonts w:ascii="Times New Roman" w:eastAsia="Times New Roman" w:hAnsi="Times New Roman" w:cs="Times New Roman"/>
          <w:sz w:val="30"/>
          <w:szCs w:val="30"/>
          <w:lang w:eastAsia="uk-UA"/>
        </w:rPr>
        <w:t>StegFS</w:t>
      </w:r>
      <w:proofErr w:type="spellEnd"/>
      <w:r w:rsidRPr="00335D6F">
        <w:rPr>
          <w:rFonts w:ascii="Times New Roman" w:eastAsia="Times New Roman" w:hAnsi="Times New Roman" w:cs="Times New Roman"/>
          <w:sz w:val="30"/>
          <w:szCs w:val="30"/>
          <w:lang w:eastAsia="uk-UA"/>
        </w:rPr>
        <w:t xml:space="preserve"> для </w:t>
      </w:r>
      <w:proofErr w:type="spellStart"/>
      <w:r w:rsidRPr="00335D6F">
        <w:rPr>
          <w:rFonts w:ascii="Times New Roman" w:eastAsia="Times New Roman" w:hAnsi="Times New Roman" w:cs="Times New Roman"/>
          <w:sz w:val="30"/>
          <w:szCs w:val="30"/>
          <w:lang w:eastAsia="uk-UA"/>
        </w:rPr>
        <w:t>Linux</w:t>
      </w:r>
      <w:proofErr w:type="spellEnd"/>
      <w:r w:rsidRPr="00335D6F">
        <w:rPr>
          <w:rFonts w:ascii="Times New Roman" w:eastAsia="Times New Roman" w:hAnsi="Times New Roman" w:cs="Times New Roman"/>
          <w:sz w:val="30"/>
          <w:szCs w:val="30"/>
          <w:lang w:eastAsia="uk-UA"/>
        </w:rPr>
        <w:t xml:space="preserve">, приховування даних в невикористовуваних форматів файлів, підміна символів у назвах файлів, текстова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і так да</w:t>
      </w:r>
      <w:proofErr w:type="spellEnd"/>
      <w:r w:rsidRPr="00335D6F">
        <w:rPr>
          <w:rFonts w:ascii="Times New Roman" w:eastAsia="Times New Roman" w:hAnsi="Times New Roman" w:cs="Times New Roman"/>
          <w:sz w:val="30"/>
          <w:szCs w:val="30"/>
          <w:lang w:eastAsia="uk-UA"/>
        </w:rPr>
        <w:t>лі. Наведемо деякі приклади:</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зарезервованих полів комп’ютерних форматів файлів. Суть методу полягає в тому, що частина поля розширень, не заповнена інформацією про розширення, за замовчуванням заповнюється нулями. Відповідно ми можемо використовувати цю «нульову» частину для запису своїх даних. Недоліком цього методу є низький ступінь скритності і малий обсяг переданої інформації.</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приховування інформації в невикористовуваних місцях гнучких дисків. Під час використання цього методу інформація записується в невживані частини диска, наприклад, на нульову доріжку. Недоліки: маленька продуктивність, передача невеликих за обсягом повідомлень.</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використання особливих властивостей полів форматів, які не відображаються на екрані. Цей метод ґрунтується на спеціальних «невидимих» полях для отримання виносок, покажчиків. Наприклад, написання чорним шрифтом на чорному тлі. Недоліки: маленька продуктивність, невеликий обсяг переданої інформації.</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Використання особливостей файлових систем — при зберіганні на жорсткому диску файл завжди (не враховуючи деяких ФС, наприклад, </w:t>
      </w:r>
      <w:proofErr w:type="spellStart"/>
      <w:r w:rsidRPr="00335D6F">
        <w:rPr>
          <w:rFonts w:ascii="Times New Roman" w:eastAsia="Times New Roman" w:hAnsi="Times New Roman" w:cs="Times New Roman"/>
          <w:sz w:val="30"/>
          <w:szCs w:val="30"/>
          <w:lang w:eastAsia="uk-UA"/>
        </w:rPr>
        <w:t>ReiserFS</w:t>
      </w:r>
      <w:proofErr w:type="spellEnd"/>
      <w:r w:rsidRPr="00335D6F">
        <w:rPr>
          <w:rFonts w:ascii="Times New Roman" w:eastAsia="Times New Roman" w:hAnsi="Times New Roman" w:cs="Times New Roman"/>
          <w:sz w:val="30"/>
          <w:szCs w:val="30"/>
          <w:lang w:eastAsia="uk-UA"/>
        </w:rPr>
        <w:t>) займає кластерів (мінімальних адресуються обсягів інформації). Наприклад, у раніше широко використовуваної файлової системи FAT32 (використовувалася в Windows98/</w:t>
      </w:r>
      <w:proofErr w:type="spellStart"/>
      <w:r w:rsidRPr="00335D6F">
        <w:rPr>
          <w:rFonts w:ascii="Times New Roman" w:eastAsia="Times New Roman" w:hAnsi="Times New Roman" w:cs="Times New Roman"/>
          <w:sz w:val="30"/>
          <w:szCs w:val="30"/>
          <w:lang w:eastAsia="uk-UA"/>
        </w:rPr>
        <w:t>Me</w:t>
      </w:r>
      <w:proofErr w:type="spellEnd"/>
      <w:r w:rsidRPr="00335D6F">
        <w:rPr>
          <w:rFonts w:ascii="Times New Roman" w:eastAsia="Times New Roman" w:hAnsi="Times New Roman" w:cs="Times New Roman"/>
          <w:sz w:val="30"/>
          <w:szCs w:val="30"/>
          <w:lang w:eastAsia="uk-UA"/>
        </w:rPr>
        <w:t xml:space="preserve">/2000) стандартний розмір кластера — 4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Відповідно для зберігання 1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інформації на диску виділяється 4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інформації, з яких 1Кб потрібен для зберігання файлу, а інші 3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ні на що не використовуються — відповідно їх можна використовувати для зберігання інформації. Недолік цього методу: легкість виявлення.</w:t>
      </w:r>
    </w:p>
    <w:p w:rsidR="00A1306F" w:rsidRPr="00335D6F" w:rsidRDefault="00A1306F" w:rsidP="00ED44AD">
      <w:pPr>
        <w:widowControl w:val="0"/>
        <w:tabs>
          <w:tab w:val="left" w:pos="4470"/>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sz w:val="30"/>
          <w:szCs w:val="30"/>
          <w:lang w:eastAsia="uk-UA"/>
        </w:rPr>
        <w:t xml:space="preserve">Розвиток засобів цифрової обчислювальної техніки дав поштовх для розвитку комп’ютерної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яка ґрунтується на вбудовуванні секретного повідомлення в цифрові дані, що, як правило, мають аналогову природу (</w:t>
      </w:r>
      <w:proofErr w:type="spellStart"/>
      <w:r w:rsidRPr="00335D6F">
        <w:rPr>
          <w:rFonts w:ascii="Times New Roman" w:eastAsia="Times New Roman" w:hAnsi="Times New Roman" w:cs="Times New Roman"/>
          <w:sz w:val="30"/>
          <w:szCs w:val="30"/>
          <w:lang w:eastAsia="uk-UA"/>
        </w:rPr>
        <w:t>аудіозаписи</w:t>
      </w:r>
      <w:proofErr w:type="spellEnd"/>
      <w:r w:rsidRPr="00335D6F">
        <w:rPr>
          <w:rFonts w:ascii="Times New Roman" w:eastAsia="Times New Roman" w:hAnsi="Times New Roman" w:cs="Times New Roman"/>
          <w:sz w:val="30"/>
          <w:szCs w:val="30"/>
          <w:lang w:eastAsia="uk-UA"/>
        </w:rPr>
        <w:t>, зображення, відео). Можливе також вбудовування інформації в текстові та скомпресовані файли.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Цифрова стеганографія — напрямок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заснований на захованні або впровадженні додаткової інформації в цифрові об’єкти, викликаючи при цьому деякі спотворення цих об’єктів. </w:t>
      </w:r>
      <w:r w:rsidRPr="00335D6F">
        <w:rPr>
          <w:rFonts w:ascii="Times New Roman" w:eastAsia="Times New Roman" w:hAnsi="Times New Roman" w:cs="Times New Roman"/>
          <w:sz w:val="30"/>
          <w:szCs w:val="30"/>
          <w:lang w:eastAsia="uk-UA"/>
        </w:rPr>
        <w:lastRenderedPageBreak/>
        <w:t>Але, як правило, ці об’єкти є мультимедійними об’єктами (зображення, відео, аудіо, текстури 3D-об’єктів), і внесення спотворень, які знаходяться нижче межі чутливості середньостатистичної людини, не призводить до помітних змін цих об’єктів.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 xml:space="preserve">Крім того, в </w:t>
      </w:r>
      <w:proofErr w:type="spellStart"/>
      <w:r w:rsidRPr="00335D6F">
        <w:rPr>
          <w:rFonts w:ascii="Times New Roman" w:eastAsia="Times New Roman" w:hAnsi="Times New Roman" w:cs="Times New Roman"/>
          <w:sz w:val="30"/>
          <w:szCs w:val="30"/>
          <w:lang w:eastAsia="uk-UA"/>
        </w:rPr>
        <w:t>оцифрованих</w:t>
      </w:r>
      <w:proofErr w:type="spellEnd"/>
      <w:r w:rsidRPr="00335D6F">
        <w:rPr>
          <w:rFonts w:ascii="Times New Roman" w:eastAsia="Times New Roman" w:hAnsi="Times New Roman" w:cs="Times New Roman"/>
          <w:sz w:val="30"/>
          <w:szCs w:val="30"/>
          <w:lang w:eastAsia="uk-UA"/>
        </w:rPr>
        <w:t xml:space="preserve"> об’єктах, тобто таких, що спочатку мають аналогову природу, завжди наявний шум квантування; також при відтворенні цих об’єктів з’являється додатковий аналоговий шум і нелінійні спотворення апаратури – все це сприяє більшій непомітності прихованої інформації.</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Мережева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w:t>
      </w:r>
      <w:r w:rsidRPr="00335D6F">
        <w:rPr>
          <w:rFonts w:ascii="Times New Roman" w:eastAsia="Times New Roman" w:hAnsi="Times New Roman" w:cs="Times New Roman"/>
          <w:sz w:val="30"/>
          <w:szCs w:val="30"/>
          <w:lang w:eastAsia="uk-UA"/>
        </w:rPr>
        <w:t xml:space="preserve"> Останнім часом популярні методи, коли прихована інформація передається через комп’ютерні мережі з використанням особливостей роботи протоколів передачі даних. Такі методи одержали назву «мережева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Цей термін вперше ввів </w:t>
      </w:r>
      <w:proofErr w:type="spellStart"/>
      <w:r w:rsidRPr="00335D6F">
        <w:rPr>
          <w:rFonts w:ascii="Times New Roman" w:eastAsia="Times New Roman" w:hAnsi="Times New Roman" w:cs="Times New Roman"/>
          <w:sz w:val="30"/>
          <w:szCs w:val="30"/>
          <w:lang w:eastAsia="uk-UA"/>
        </w:rPr>
        <w:t>Кжиштоф</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Шиперський</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Krzysztof</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Szczypiorski</w:t>
      </w:r>
      <w:proofErr w:type="spellEnd"/>
      <w:r w:rsidRPr="00335D6F">
        <w:rPr>
          <w:rFonts w:ascii="Times New Roman" w:eastAsia="Times New Roman" w:hAnsi="Times New Roman" w:cs="Times New Roman"/>
          <w:sz w:val="30"/>
          <w:szCs w:val="30"/>
          <w:lang w:eastAsia="uk-UA"/>
        </w:rPr>
        <w:t xml:space="preserve">) у 2003 р. Типові методи мережевої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включають зміну властивостей одного з мережевих протоколів. Крім того, може використовуватися взаємозв’язок між двома або більше різними протоколами для більш надійного приховування передачі секретного повідомлення. Мережева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охоплює широкий спектр методів, зокрема:</w:t>
      </w:r>
    </w:p>
    <w:p w:rsidR="00A1306F" w:rsidRPr="00335D6F" w:rsidRDefault="00A1306F" w:rsidP="00ED44AD">
      <w:pPr>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 xml:space="preserve">WLAN </w:t>
      </w: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ґрунтується на методах, які використовуються для передачі </w:t>
      </w:r>
      <w:proofErr w:type="spellStart"/>
      <w:r w:rsidRPr="00335D6F">
        <w:rPr>
          <w:rFonts w:ascii="Times New Roman" w:eastAsia="Times New Roman" w:hAnsi="Times New Roman" w:cs="Times New Roman"/>
          <w:sz w:val="30"/>
          <w:szCs w:val="30"/>
          <w:lang w:eastAsia="uk-UA"/>
        </w:rPr>
        <w:t>стеганограм</w:t>
      </w:r>
      <w:proofErr w:type="spellEnd"/>
      <w:r w:rsidRPr="00335D6F">
        <w:rPr>
          <w:rFonts w:ascii="Times New Roman" w:eastAsia="Times New Roman" w:hAnsi="Times New Roman" w:cs="Times New Roman"/>
          <w:sz w:val="30"/>
          <w:szCs w:val="30"/>
          <w:lang w:eastAsia="uk-UA"/>
        </w:rPr>
        <w:t xml:space="preserve"> у бездротових локальних мережах (</w:t>
      </w:r>
      <w:proofErr w:type="spellStart"/>
      <w:r w:rsidRPr="00335D6F">
        <w:rPr>
          <w:rFonts w:ascii="Times New Roman" w:eastAsia="Times New Roman" w:hAnsi="Times New Roman" w:cs="Times New Roman"/>
          <w:sz w:val="30"/>
          <w:szCs w:val="30"/>
          <w:lang w:eastAsia="uk-UA"/>
        </w:rPr>
        <w:t>Wireless</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Local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Area</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Networks</w:t>
      </w:r>
      <w:proofErr w:type="spellEnd"/>
      <w:r w:rsidRPr="00335D6F">
        <w:rPr>
          <w:rFonts w:ascii="Times New Roman" w:eastAsia="Times New Roman" w:hAnsi="Times New Roman" w:cs="Times New Roman"/>
          <w:sz w:val="30"/>
          <w:szCs w:val="30"/>
          <w:lang w:eastAsia="uk-UA"/>
        </w:rPr>
        <w:t>). Практичний приклад WLAN стеганографії — система HICCUPS (</w:t>
      </w:r>
      <w:proofErr w:type="spellStart"/>
      <w:r w:rsidRPr="00335D6F">
        <w:rPr>
          <w:rFonts w:ascii="Times New Roman" w:eastAsia="Times New Roman" w:hAnsi="Times New Roman" w:cs="Times New Roman"/>
          <w:sz w:val="30"/>
          <w:szCs w:val="30"/>
          <w:lang w:eastAsia="uk-UA"/>
        </w:rPr>
        <w:t>Hidden</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Communication</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System</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for</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Corrupted</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Networks</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LACK стеганографія</w:t>
      </w:r>
      <w:r w:rsidRPr="00335D6F">
        <w:rPr>
          <w:rFonts w:ascii="Times New Roman" w:eastAsia="Times New Roman" w:hAnsi="Times New Roman" w:cs="Times New Roman"/>
          <w:sz w:val="30"/>
          <w:szCs w:val="30"/>
          <w:lang w:eastAsia="uk-UA"/>
        </w:rPr>
        <w:t xml:space="preserve"> — приховування повідомлень під час розмов з використанням IP-телефонії. Наприклад: використання пакетів, що затримуються, або навмисно пошкоджуються та ігноруються приймачем (цей метод називають LACK — </w:t>
      </w:r>
      <w:proofErr w:type="spellStart"/>
      <w:r w:rsidRPr="00335D6F">
        <w:rPr>
          <w:rFonts w:ascii="Times New Roman" w:eastAsia="Times New Roman" w:hAnsi="Times New Roman" w:cs="Times New Roman"/>
          <w:sz w:val="30"/>
          <w:szCs w:val="30"/>
          <w:lang w:eastAsia="uk-UA"/>
        </w:rPr>
        <w:t>Lost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Audio</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Packets</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Steganography</w:t>
      </w:r>
      <w:proofErr w:type="spellEnd"/>
      <w:r w:rsidRPr="00335D6F">
        <w:rPr>
          <w:rFonts w:ascii="Times New Roman" w:eastAsia="Times New Roman" w:hAnsi="Times New Roman" w:cs="Times New Roman"/>
          <w:sz w:val="30"/>
          <w:szCs w:val="30"/>
          <w:lang w:eastAsia="uk-UA"/>
        </w:rPr>
        <w:t>), або приховування інформації в полях заголовка, які не використовуються.</w:t>
      </w:r>
    </w:p>
    <w:p w:rsidR="00A1306F" w:rsidRPr="00335D6F" w:rsidRDefault="00A1306F" w:rsidP="00ED44AD">
      <w:pPr>
        <w:pStyle w:val="a4"/>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VoIP</w:t>
      </w:r>
      <w:proofErr w:type="spellEnd"/>
      <w:r w:rsidRPr="00335D6F">
        <w:rPr>
          <w:rFonts w:ascii="Times New Roman" w:eastAsia="Times New Roman" w:hAnsi="Times New Roman" w:cs="Times New Roman"/>
          <w:sz w:val="30"/>
          <w:szCs w:val="30"/>
          <w:lang w:eastAsia="uk-UA"/>
        </w:rPr>
        <w:t xml:space="preserve"> (англ. </w:t>
      </w:r>
      <w:proofErr w:type="spellStart"/>
      <w:r w:rsidRPr="00335D6F">
        <w:rPr>
          <w:rFonts w:ascii="Times New Roman" w:eastAsia="Times New Roman" w:hAnsi="Times New Roman" w:cs="Times New Roman"/>
          <w:sz w:val="30"/>
          <w:szCs w:val="30"/>
          <w:lang w:eastAsia="uk-UA"/>
        </w:rPr>
        <w:t>voice</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over</w:t>
      </w:r>
      <w:proofErr w:type="spellEnd"/>
      <w:r w:rsidRPr="00335D6F">
        <w:rPr>
          <w:rFonts w:ascii="Times New Roman" w:eastAsia="Times New Roman" w:hAnsi="Times New Roman" w:cs="Times New Roman"/>
          <w:sz w:val="30"/>
          <w:szCs w:val="30"/>
          <w:lang w:eastAsia="uk-UA"/>
        </w:rPr>
        <w:t xml:space="preserve"> IP) — технологія передачі медіа даних в реальному часі за допомогою сімейства протоколів TCP/IP. IP-телефонія — система зв’язку, при якій аналоговий звуковий сигнал від одного абонента </w:t>
      </w:r>
      <w:proofErr w:type="spellStart"/>
      <w:r w:rsidRPr="00335D6F">
        <w:rPr>
          <w:rFonts w:ascii="Times New Roman" w:eastAsia="Times New Roman" w:hAnsi="Times New Roman" w:cs="Times New Roman"/>
          <w:sz w:val="30"/>
          <w:szCs w:val="30"/>
          <w:lang w:eastAsia="uk-UA"/>
        </w:rPr>
        <w:t>дискретизується</w:t>
      </w:r>
      <w:proofErr w:type="spellEnd"/>
      <w:r w:rsidRPr="00335D6F">
        <w:rPr>
          <w:rFonts w:ascii="Times New Roman" w:eastAsia="Times New Roman" w:hAnsi="Times New Roman" w:cs="Times New Roman"/>
          <w:sz w:val="30"/>
          <w:szCs w:val="30"/>
          <w:lang w:eastAsia="uk-UA"/>
        </w:rPr>
        <w:t xml:space="preserve"> (кодується в цифровий вигляд), </w:t>
      </w:r>
      <w:proofErr w:type="spellStart"/>
      <w:r w:rsidRPr="00335D6F">
        <w:rPr>
          <w:rFonts w:ascii="Times New Roman" w:eastAsia="Times New Roman" w:hAnsi="Times New Roman" w:cs="Times New Roman"/>
          <w:sz w:val="30"/>
          <w:szCs w:val="30"/>
          <w:lang w:eastAsia="uk-UA"/>
        </w:rPr>
        <w:t>компресується</w:t>
      </w:r>
      <w:proofErr w:type="spellEnd"/>
      <w:r w:rsidRPr="00335D6F">
        <w:rPr>
          <w:rFonts w:ascii="Times New Roman" w:eastAsia="Times New Roman" w:hAnsi="Times New Roman" w:cs="Times New Roman"/>
          <w:sz w:val="30"/>
          <w:szCs w:val="30"/>
          <w:lang w:eastAsia="uk-UA"/>
        </w:rPr>
        <w:t xml:space="preserve"> і пересилається по цифрових каналах зв’язку до іншого абонента, де проводиться зворотна операція — декомпресія, декодування і відтворення. Розмова відбувається у формі </w:t>
      </w:r>
      <w:proofErr w:type="spellStart"/>
      <w:r w:rsidRPr="00335D6F">
        <w:rPr>
          <w:rFonts w:ascii="Times New Roman" w:eastAsia="Times New Roman" w:hAnsi="Times New Roman" w:cs="Times New Roman"/>
          <w:sz w:val="30"/>
          <w:szCs w:val="30"/>
          <w:lang w:eastAsia="uk-UA"/>
        </w:rPr>
        <w:t>аудіопотоків</w:t>
      </w:r>
      <w:proofErr w:type="spellEnd"/>
      <w:r w:rsidRPr="00335D6F">
        <w:rPr>
          <w:rFonts w:ascii="Times New Roman" w:eastAsia="Times New Roman" w:hAnsi="Times New Roman" w:cs="Times New Roman"/>
          <w:sz w:val="30"/>
          <w:szCs w:val="30"/>
          <w:lang w:eastAsia="uk-UA"/>
        </w:rPr>
        <w:t xml:space="preserve"> за допомогою протоколів RTP (Real-Time </w:t>
      </w:r>
      <w:proofErr w:type="spellStart"/>
      <w:r w:rsidRPr="00335D6F">
        <w:rPr>
          <w:rFonts w:ascii="Times New Roman" w:eastAsia="Times New Roman" w:hAnsi="Times New Roman" w:cs="Times New Roman"/>
          <w:sz w:val="30"/>
          <w:szCs w:val="30"/>
          <w:lang w:eastAsia="uk-UA"/>
        </w:rPr>
        <w:t>Transport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Protocol</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LACK — це метод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для IP-телефонії, який модифікує </w:t>
      </w:r>
      <w:r w:rsidRPr="00335D6F">
        <w:rPr>
          <w:rFonts w:ascii="Times New Roman" w:eastAsia="Times New Roman" w:hAnsi="Times New Roman" w:cs="Times New Roman"/>
          <w:sz w:val="30"/>
          <w:szCs w:val="30"/>
          <w:lang w:eastAsia="uk-UA"/>
        </w:rPr>
        <w:lastRenderedPageBreak/>
        <w:t>пакети з голосовим потоком. Він використовує те, що в типових мультимедійних комунікаційних протоколах, таких як RTP, надмірно затримані пакети вважаються приймачем марними і відкидаються.</w:t>
      </w:r>
    </w:p>
    <w:p w:rsidR="00A1306F" w:rsidRPr="00335D6F" w:rsidRDefault="00A1306F" w:rsidP="00ED44AD">
      <w:pPr>
        <w:widowControl w:val="0"/>
        <w:tabs>
          <w:tab w:val="left" w:pos="851"/>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Принцип функціонування LACK полягає у такому: передавач (Аліса) вибирає один з пакетів з голосового потоку і його корисне навантаження замінює бітами таємного повідомлення — </w:t>
      </w:r>
      <w:proofErr w:type="spellStart"/>
      <w:r w:rsidRPr="00335D6F">
        <w:rPr>
          <w:rFonts w:ascii="Times New Roman" w:eastAsia="Times New Roman" w:hAnsi="Times New Roman" w:cs="Times New Roman"/>
          <w:sz w:val="30"/>
          <w:szCs w:val="30"/>
          <w:lang w:eastAsia="uk-UA"/>
        </w:rPr>
        <w:t>стеганограмою</w:t>
      </w:r>
      <w:proofErr w:type="spellEnd"/>
      <w:r w:rsidRPr="00335D6F">
        <w:rPr>
          <w:rFonts w:ascii="Times New Roman" w:eastAsia="Times New Roman" w:hAnsi="Times New Roman" w:cs="Times New Roman"/>
          <w:sz w:val="30"/>
          <w:szCs w:val="30"/>
          <w:lang w:eastAsia="uk-UA"/>
        </w:rPr>
        <w:t xml:space="preserve">, яка вбудовується в пакет. Потім обраний пакет навмисно затримується. Кожного разу, коли надмірно затриманий пакет досягає отримувача, незнайомого з </w:t>
      </w:r>
      <w:proofErr w:type="spellStart"/>
      <w:r w:rsidRPr="00335D6F">
        <w:rPr>
          <w:rFonts w:ascii="Times New Roman" w:eastAsia="Times New Roman" w:hAnsi="Times New Roman" w:cs="Times New Roman"/>
          <w:sz w:val="30"/>
          <w:szCs w:val="30"/>
          <w:lang w:eastAsia="uk-UA"/>
        </w:rPr>
        <w:t>стеганографічною</w:t>
      </w:r>
      <w:proofErr w:type="spellEnd"/>
      <w:r w:rsidRPr="00335D6F">
        <w:rPr>
          <w:rFonts w:ascii="Times New Roman" w:eastAsia="Times New Roman" w:hAnsi="Times New Roman" w:cs="Times New Roman"/>
          <w:sz w:val="30"/>
          <w:szCs w:val="30"/>
          <w:lang w:eastAsia="uk-UA"/>
        </w:rPr>
        <w:t xml:space="preserve"> процедурою, він відкидається. Однак якщо отримувач (Боб) знає про прихований зв’язок, то замість видалення отриманих RTP пакетів, він вилучає приховану інформацію.</w:t>
      </w:r>
    </w:p>
    <w:p w:rsidR="00A1306F" w:rsidRPr="00335D6F" w:rsidRDefault="00A1306F" w:rsidP="00ED44AD">
      <w:pPr>
        <w:widowControl w:val="0"/>
        <w:tabs>
          <w:tab w:val="left" w:pos="851"/>
        </w:tabs>
        <w:spacing w:after="0" w:line="276"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Алгоритми. </w:t>
      </w:r>
      <w:r w:rsidRPr="00335D6F">
        <w:rPr>
          <w:rFonts w:ascii="Times New Roman" w:eastAsia="Times New Roman" w:hAnsi="Times New Roman" w:cs="Times New Roman"/>
          <w:sz w:val="30"/>
          <w:szCs w:val="30"/>
          <w:lang w:eastAsia="uk-UA"/>
        </w:rPr>
        <w:t>Існуючі алгоритми вбудовування таємної інформації можна поділити на декілька підгруп:</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працюючі з самим цифровим сигналом. Наприклад, метод LSB (</w:t>
      </w:r>
      <w:proofErr w:type="spellStart"/>
      <w:r w:rsidRPr="00335D6F">
        <w:rPr>
          <w:rFonts w:ascii="Times New Roman" w:eastAsia="Times New Roman" w:hAnsi="Times New Roman" w:cs="Times New Roman"/>
          <w:sz w:val="30"/>
          <w:szCs w:val="30"/>
          <w:lang w:eastAsia="uk-UA"/>
        </w:rPr>
        <w:t>Least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Significant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Bit</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«впаювання» прихованої інформації. У цьому разі відбувається накладення приховуваного зображення (звуку, іноді тексту) поверх оригіналу. Часто використовується для вбудовування ЦВЗ (цифровий водяний знак);</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особливостей форматів файлів. Сюди можна віднести запис інформації в метадані або в різні інші не використовувані зарезервовані поля файлу.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За способом вбудовування інформації </w:t>
      </w:r>
      <w:proofErr w:type="spellStart"/>
      <w:r w:rsidRPr="00335D6F">
        <w:rPr>
          <w:rFonts w:ascii="Times New Roman" w:eastAsia="Times New Roman" w:hAnsi="Times New Roman" w:cs="Times New Roman"/>
          <w:sz w:val="30"/>
          <w:szCs w:val="30"/>
          <w:lang w:eastAsia="uk-UA"/>
        </w:rPr>
        <w:t>стегоалгоритми</w:t>
      </w:r>
      <w:proofErr w:type="spellEnd"/>
      <w:r w:rsidRPr="00335D6F">
        <w:rPr>
          <w:rFonts w:ascii="Times New Roman" w:eastAsia="Times New Roman" w:hAnsi="Times New Roman" w:cs="Times New Roman"/>
          <w:sz w:val="30"/>
          <w:szCs w:val="30"/>
          <w:lang w:eastAsia="uk-UA"/>
        </w:rPr>
        <w:t xml:space="preserve"> можна поділити на лінійні (адитивні: А17, А18, Ь18Б, А21, А25), нелінійні та інші.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LSB (</w:t>
      </w:r>
      <w:proofErr w:type="spellStart"/>
      <w:r w:rsidRPr="00335D6F">
        <w:rPr>
          <w:rFonts w:ascii="Times New Roman" w:eastAsia="Times New Roman" w:hAnsi="Times New Roman" w:cs="Times New Roman"/>
          <w:bCs/>
          <w:i/>
          <w:sz w:val="30"/>
          <w:szCs w:val="30"/>
          <w:lang w:eastAsia="uk-UA"/>
        </w:rPr>
        <w:t>Least</w:t>
      </w:r>
      <w:proofErr w:type="spellEnd"/>
      <w:r w:rsidRPr="00335D6F">
        <w:rPr>
          <w:rFonts w:ascii="Times New Roman" w:eastAsia="Times New Roman" w:hAnsi="Times New Roman" w:cs="Times New Roman"/>
          <w:bCs/>
          <w:i/>
          <w:sz w:val="30"/>
          <w:szCs w:val="30"/>
          <w:lang w:eastAsia="uk-UA"/>
        </w:rPr>
        <w:t xml:space="preserve"> </w:t>
      </w:r>
      <w:proofErr w:type="spellStart"/>
      <w:r w:rsidRPr="00335D6F">
        <w:rPr>
          <w:rFonts w:ascii="Times New Roman" w:eastAsia="Times New Roman" w:hAnsi="Times New Roman" w:cs="Times New Roman"/>
          <w:bCs/>
          <w:i/>
          <w:sz w:val="30"/>
          <w:szCs w:val="30"/>
          <w:lang w:eastAsia="uk-UA"/>
        </w:rPr>
        <w:t>Significant</w:t>
      </w:r>
      <w:proofErr w:type="spellEnd"/>
      <w:r w:rsidRPr="00335D6F">
        <w:rPr>
          <w:rFonts w:ascii="Times New Roman" w:eastAsia="Times New Roman" w:hAnsi="Times New Roman" w:cs="Times New Roman"/>
          <w:bCs/>
          <w:i/>
          <w:sz w:val="30"/>
          <w:szCs w:val="30"/>
          <w:lang w:eastAsia="uk-UA"/>
        </w:rPr>
        <w:t xml:space="preserve"> </w:t>
      </w:r>
      <w:proofErr w:type="spellStart"/>
      <w:r w:rsidRPr="00335D6F">
        <w:rPr>
          <w:rFonts w:ascii="Times New Roman" w:eastAsia="Times New Roman" w:hAnsi="Times New Roman" w:cs="Times New Roman"/>
          <w:bCs/>
          <w:i/>
          <w:sz w:val="30"/>
          <w:szCs w:val="30"/>
          <w:lang w:eastAsia="uk-UA"/>
        </w:rPr>
        <w:t>Bit</w:t>
      </w:r>
      <w:proofErr w:type="spellEnd"/>
      <w:r w:rsidRPr="00335D6F">
        <w:rPr>
          <w:rFonts w:ascii="Times New Roman" w:eastAsia="Times New Roman" w:hAnsi="Times New Roman" w:cs="Times New Roman"/>
          <w:bCs/>
          <w:i/>
          <w:sz w:val="30"/>
          <w:szCs w:val="30"/>
          <w:lang w:eastAsia="uk-UA"/>
        </w:rPr>
        <w:t>, найменший значущий біт)</w:t>
      </w:r>
      <w:r w:rsidRPr="00335D6F">
        <w:rPr>
          <w:rFonts w:ascii="Times New Roman" w:eastAsia="Times New Roman" w:hAnsi="Times New Roman" w:cs="Times New Roman"/>
          <w:sz w:val="30"/>
          <w:szCs w:val="30"/>
          <w:lang w:eastAsia="uk-UA"/>
        </w:rPr>
        <w:t> — суть цього методу полягає в заміні останніх значущих бітів у контейнері (зображення, аудіо або відеозапису) на біти приховуваного повідомлення. Різниця між порожнім і заповненим контейнерами повинна бути не відчутна для органів сприйняття людини.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Принцип цього методу полягає в такому: припустимо, є 8-бітне зображення в градаціях сірого. 00h (00000000b) позначає чорний колір, </w:t>
      </w:r>
      <w:proofErr w:type="spellStart"/>
      <w:r w:rsidRPr="00335D6F">
        <w:rPr>
          <w:rFonts w:ascii="Times New Roman" w:eastAsia="Times New Roman" w:hAnsi="Times New Roman" w:cs="Times New Roman"/>
          <w:sz w:val="30"/>
          <w:szCs w:val="30"/>
          <w:lang w:eastAsia="uk-UA"/>
        </w:rPr>
        <w:t>FFh</w:t>
      </w:r>
      <w:proofErr w:type="spellEnd"/>
      <w:r w:rsidRPr="00335D6F">
        <w:rPr>
          <w:rFonts w:ascii="Times New Roman" w:eastAsia="Times New Roman" w:hAnsi="Times New Roman" w:cs="Times New Roman"/>
          <w:sz w:val="30"/>
          <w:szCs w:val="30"/>
          <w:lang w:eastAsia="uk-UA"/>
        </w:rPr>
        <w:t xml:space="preserve"> (11111111b) — білий. Усього є 256 градацій. Також припустимо, що повідомлення складається з 1 байта — наприклад, 01101011b. Під час використання 2 бітів в описах пікселів нам буде потрібно 4 пікселі. Припустимо, вони чорного кольору. Тоді пікселі, що містять приховане повідомлення, виглядатимуть так: 00000001 00000010 00000010 00000011. Тоді колір пікселів зміниться: першого — на 1/255, другого і третього — </w:t>
      </w:r>
      <w:r w:rsidRPr="00335D6F">
        <w:rPr>
          <w:rFonts w:ascii="Times New Roman" w:eastAsia="Times New Roman" w:hAnsi="Times New Roman" w:cs="Times New Roman"/>
          <w:sz w:val="30"/>
          <w:szCs w:val="30"/>
          <w:lang w:eastAsia="uk-UA"/>
        </w:rPr>
        <w:lastRenderedPageBreak/>
        <w:t>на 2/255 і четвертого — на 3/255. Такі градації не тільки непомітні для людини, а й можуть взагалі не відобразитися при використанні низькоякісних пристроїв виведення. У ролі базового контейнера пропонується використовувати файли BMP-зображень високої роздільності з глибиною кольору 24 та 32 біти, таємне зображення може мати розширення .BMP, .GIF, .PNG, .JPEG.</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Недоліком методу LSB є чутливість до розміру зображення, тобто чим менший розмір зображення, тим більше будуть відрізнятися два сусідні пікселі, тому пропонується використовувати зображення з великою роздільністю. Також метод «видає себе» при побітовому перегляді зображення, де чітко видно області зображення, в які «вбудовано» таємну інформацію. Попри це, метод запису </w:t>
      </w:r>
      <w:proofErr w:type="spellStart"/>
      <w:r w:rsidRPr="00335D6F">
        <w:rPr>
          <w:rFonts w:ascii="Times New Roman" w:eastAsia="Times New Roman" w:hAnsi="Times New Roman" w:cs="Times New Roman"/>
          <w:sz w:val="30"/>
          <w:szCs w:val="30"/>
          <w:lang w:eastAsia="uk-UA"/>
        </w:rPr>
        <w:t>Least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Sagnificant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Bit</w:t>
      </w:r>
      <w:proofErr w:type="spellEnd"/>
      <w:r w:rsidRPr="00335D6F">
        <w:rPr>
          <w:rFonts w:ascii="Times New Roman" w:eastAsia="Times New Roman" w:hAnsi="Times New Roman" w:cs="Times New Roman"/>
          <w:sz w:val="30"/>
          <w:szCs w:val="30"/>
          <w:lang w:eastAsia="uk-UA"/>
        </w:rPr>
        <w:t xml:space="preserve"> є досить популярним, стійким та простим під час реалізації.</w:t>
      </w:r>
    </w:p>
    <w:p w:rsidR="00A1306F" w:rsidRPr="00335D6F" w:rsidRDefault="00A1306F" w:rsidP="00ED44AD">
      <w:pPr>
        <w:widowControl w:val="0"/>
        <w:tabs>
          <w:tab w:val="left" w:pos="5544"/>
          <w:tab w:val="right" w:pos="10065"/>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Підвиди LSB-алгоритмів для растрових зображень без палітри.</w:t>
      </w:r>
      <w:r w:rsidRPr="00335D6F">
        <w:rPr>
          <w:rFonts w:ascii="Times New Roman" w:eastAsia="Times New Roman" w:hAnsi="Times New Roman" w:cs="Times New Roman"/>
          <w:bCs/>
          <w:i/>
          <w:sz w:val="30"/>
          <w:szCs w:val="30"/>
          <w:u w:val="single"/>
          <w:lang w:eastAsia="uk-UA"/>
        </w:rPr>
        <w:t xml:space="preserve"> </w:t>
      </w:r>
      <w:proofErr w:type="spellStart"/>
      <w:r w:rsidRPr="00335D6F">
        <w:rPr>
          <w:rFonts w:ascii="Times New Roman" w:eastAsia="Times New Roman" w:hAnsi="Times New Roman" w:cs="Times New Roman"/>
          <w:bCs/>
          <w:i/>
          <w:iCs/>
          <w:sz w:val="30"/>
          <w:szCs w:val="30"/>
          <w:lang w:eastAsia="uk-UA"/>
        </w:rPr>
        <w:t>BlindHide</w:t>
      </w:r>
      <w:proofErr w:type="spellEnd"/>
      <w:r w:rsidRPr="00335D6F">
        <w:rPr>
          <w:rFonts w:ascii="Times New Roman" w:eastAsia="Times New Roman" w:hAnsi="Times New Roman" w:cs="Times New Roman"/>
          <w:sz w:val="30"/>
          <w:szCs w:val="30"/>
          <w:lang w:eastAsia="uk-UA"/>
        </w:rPr>
        <w:t xml:space="preserve"> (приховування наосліп). Найпростіший алгоритм: дані записують, починаючи з верхнього лівого кута зображення до правого нижнього — піксель за пікселем. Приховані дані програма записує у бітах кольорів пікселя. Приховані дані розподіляються у контейнері нерівномірно. Якщо приховані дані не заповнять повністю контейнер, то лише верхня частина зображення буде засміченою.</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HideSeek</w:t>
      </w:r>
      <w:proofErr w:type="spellEnd"/>
      <w:r w:rsidRPr="00335D6F">
        <w:rPr>
          <w:rFonts w:ascii="Times New Roman" w:eastAsia="Times New Roman" w:hAnsi="Times New Roman" w:cs="Times New Roman"/>
          <w:sz w:val="30"/>
          <w:szCs w:val="30"/>
          <w:lang w:eastAsia="uk-UA"/>
        </w:rPr>
        <w:t xml:space="preserve"> (заховати-знайти). Цей алгоритм у псевдовипадковий спосіб розподіляє приховане повідомлення у контейнері. Для генерації випадкової послідовності використовує пароль. Дещо «розумніший» алгоритм, але все ж не враховує особливостей зображення-контейнера.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FilterFirst</w:t>
      </w:r>
      <w:proofErr w:type="spellEnd"/>
      <w:r w:rsidRPr="00335D6F">
        <w:rPr>
          <w:rFonts w:ascii="Times New Roman" w:eastAsia="Times New Roman" w:hAnsi="Times New Roman" w:cs="Times New Roman"/>
          <w:bCs/>
          <w:i/>
          <w:iCs/>
          <w:sz w:val="30"/>
          <w:szCs w:val="30"/>
          <w:lang w:eastAsia="uk-UA"/>
        </w:rPr>
        <w:t xml:space="preserve"> </w:t>
      </w:r>
      <w:r w:rsidRPr="00335D6F">
        <w:rPr>
          <w:rFonts w:ascii="Times New Roman" w:eastAsia="Times New Roman" w:hAnsi="Times New Roman" w:cs="Times New Roman"/>
          <w:sz w:val="30"/>
          <w:szCs w:val="30"/>
          <w:lang w:eastAsia="uk-UA"/>
        </w:rPr>
        <w:t>(попередня фільтрація). Виконує фільтрацію зображення-контейнера — пошук пікселів, у які записуватиметься прихована інформація (для яких зміна розрядів буде найменш помітною для ока людини).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BattleSteg</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морської битви). Найскладніший і найдосконаліший алгоритм. Спочатку виконує фільтрацію зображення-контейнера, після чого прихована інформація записується у «найкращі місця» контейнера у псевдовипадковий спосіб (подібно, як у </w:t>
      </w:r>
      <w:proofErr w:type="spellStart"/>
      <w:r w:rsidRPr="00335D6F">
        <w:rPr>
          <w:rFonts w:ascii="Times New Roman" w:eastAsia="Times New Roman" w:hAnsi="Times New Roman" w:cs="Times New Roman"/>
          <w:sz w:val="30"/>
          <w:szCs w:val="30"/>
          <w:lang w:eastAsia="uk-UA"/>
        </w:rPr>
        <w:t>HideSeek</w:t>
      </w:r>
      <w:proofErr w:type="spellEnd"/>
      <w:r w:rsidRPr="00335D6F">
        <w:rPr>
          <w:rFonts w:ascii="Times New Roman" w:eastAsia="Times New Roman" w:hAnsi="Times New Roman" w:cs="Times New Roman"/>
          <w:sz w:val="30"/>
          <w:szCs w:val="30"/>
          <w:lang w:eastAsia="uk-UA"/>
        </w:rPr>
        <w:t>).</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Інші методи приховування інформації в графічних файлах орієнтовані на формати файлів з втратою, наприклад, JPEG. На відміну від LSB вони більш стійкі до геометричних перетворень. Це виходить за рахунок варіювання в широкому діапазоні якості зображення, що призводить до неможливості визначення джерела зображення.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Цифрові водяні знаки (ЦВЗ). </w:t>
      </w:r>
      <w:r w:rsidRPr="00335D6F">
        <w:rPr>
          <w:rFonts w:ascii="Times New Roman" w:eastAsia="Times New Roman" w:hAnsi="Times New Roman" w:cs="Times New Roman"/>
          <w:sz w:val="30"/>
          <w:szCs w:val="30"/>
          <w:lang w:eastAsia="uk-UA"/>
        </w:rPr>
        <w:t xml:space="preserve">Найчастіше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w:t>
      </w:r>
      <w:r w:rsidRPr="00335D6F">
        <w:rPr>
          <w:rFonts w:ascii="Times New Roman" w:eastAsia="Times New Roman" w:hAnsi="Times New Roman" w:cs="Times New Roman"/>
          <w:sz w:val="30"/>
          <w:szCs w:val="30"/>
          <w:lang w:eastAsia="uk-UA"/>
        </w:rPr>
        <w:lastRenderedPageBreak/>
        <w:t xml:space="preserve">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w:t>
      </w:r>
      <w:proofErr w:type="spellStart"/>
      <w:r w:rsidRPr="00335D6F">
        <w:rPr>
          <w:rFonts w:ascii="Times New Roman" w:eastAsia="Times New Roman" w:hAnsi="Times New Roman" w:cs="Times New Roman"/>
          <w:sz w:val="30"/>
          <w:szCs w:val="30"/>
          <w:lang w:eastAsia="uk-UA"/>
        </w:rPr>
        <w:t>згенерованих</w:t>
      </w:r>
      <w:proofErr w:type="spellEnd"/>
      <w:r w:rsidRPr="00335D6F">
        <w:rPr>
          <w:rFonts w:ascii="Times New Roman" w:eastAsia="Times New Roman" w:hAnsi="Times New Roman" w:cs="Times New Roman"/>
          <w:sz w:val="30"/>
          <w:szCs w:val="30"/>
          <w:lang w:eastAsia="uk-UA"/>
        </w:rPr>
        <w:t xml:space="preserve">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Цифровий водяний знак (ЦВЗ) — технологія, створена для захисту авторських прав мультимедійних файлів та інтелектуальної власності контейнера (</w:t>
      </w:r>
      <w:proofErr w:type="spellStart"/>
      <w:r w:rsidRPr="00335D6F">
        <w:rPr>
          <w:rFonts w:ascii="Times New Roman" w:eastAsia="Times New Roman" w:hAnsi="Times New Roman" w:cs="Times New Roman"/>
          <w:sz w:val="30"/>
          <w:szCs w:val="30"/>
          <w:lang w:eastAsia="uk-UA"/>
        </w:rPr>
        <w:t>Intellectual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Property</w:t>
      </w:r>
      <w:proofErr w:type="spellEnd"/>
      <w:r w:rsidRPr="00335D6F">
        <w:rPr>
          <w:rFonts w:ascii="Times New Roman" w:eastAsia="Times New Roman" w:hAnsi="Times New Roman" w:cs="Times New Roman"/>
          <w:sz w:val="30"/>
          <w:szCs w:val="30"/>
          <w:lang w:eastAsia="uk-UA"/>
        </w:rPr>
        <w:t>). Зазвичай цифрові водяні знаки невидимі. Однак ЦВЗ можуть бути видимими на зображенні або відео. Зазвичай ця інформація являє собою текст або логотип, який ідентифікує автора.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застосовує ЦВЗ, коли сторони обмінюються секретними повідомленнями, впровадженими в цифровий сигнал. Використовується як засіб захисту документів з фотографіями — паспортів, водійських посвідчень, кредитних карток з фотографіями.</w:t>
      </w:r>
      <w:r w:rsidR="001545AE" w:rsidRPr="00335D6F">
        <w:rPr>
          <w:rFonts w:ascii="Times New Roman" w:eastAsia="Times New Roman" w:hAnsi="Times New Roman" w:cs="Times New Roman"/>
          <w:sz w:val="30"/>
          <w:szCs w:val="30"/>
          <w:lang w:eastAsia="uk-UA"/>
        </w:rPr>
        <w:t xml:space="preserve"> ЦВЗ можна також використовувати для виявлення потенційних піратів: під час продажу в зображення вбудовують інформацію про час продажу та інформацію про покупця.</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ТРЕТЬОГО ПИТАННЯ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Ключовою відмінністю ЦВЗ від звичайного приховання інформації є наявність активного противника. Наприклад, використовуючи ЦВЗ для захисту авторського права, активний противник намагатиметься видалити чи змінити вбудовані ЦВЗ. Тому основною вимогою є стійкість вбудованих даних до атак. Таємність не є настільки важливою, як у прихованій комунікації.</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З ТЕМИ</w:t>
      </w:r>
    </w:p>
    <w:p w:rsidR="000D722B" w:rsidRPr="00335D6F" w:rsidRDefault="009A4589" w:rsidP="00ED44AD">
      <w:pPr>
        <w:spacing w:after="0" w:line="276" w:lineRule="auto"/>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uk-UA"/>
        </w:rPr>
        <w:t>Криптографічний захист секретної інформації-вид захисту, що реалізується шляхом перетворення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sectPr w:rsidR="000D722B" w:rsidRPr="00335D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31"/>
    <w:multiLevelType w:val="hybridMultilevel"/>
    <w:tmpl w:val="36B05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4A23AF"/>
    <w:multiLevelType w:val="singleLevel"/>
    <w:tmpl w:val="40508C3E"/>
    <w:lvl w:ilvl="0">
      <w:numFmt w:val="bullet"/>
      <w:lvlText w:val="—"/>
      <w:lvlJc w:val="left"/>
      <w:pPr>
        <w:tabs>
          <w:tab w:val="num" w:pos="1381"/>
        </w:tabs>
        <w:ind w:left="1381" w:hanging="360"/>
      </w:pPr>
      <w:rPr>
        <w:rFonts w:ascii="Times New Roman" w:hAnsi="Times New Roman" w:hint="default"/>
      </w:rPr>
    </w:lvl>
  </w:abstractNum>
  <w:abstractNum w:abstractNumId="2">
    <w:nsid w:val="095F3340"/>
    <w:multiLevelType w:val="hybridMultilevel"/>
    <w:tmpl w:val="99942B2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D33F3A"/>
    <w:multiLevelType w:val="hybridMultilevel"/>
    <w:tmpl w:val="AF642BA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E5F0A25"/>
    <w:multiLevelType w:val="hybridMultilevel"/>
    <w:tmpl w:val="CAB054A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EF78EA"/>
    <w:multiLevelType w:val="hybridMultilevel"/>
    <w:tmpl w:val="DCBCBEE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E51B07"/>
    <w:multiLevelType w:val="hybridMultilevel"/>
    <w:tmpl w:val="3060343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68B1689"/>
    <w:multiLevelType w:val="hybridMultilevel"/>
    <w:tmpl w:val="3C701BB8"/>
    <w:lvl w:ilvl="0" w:tplc="39EED80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8D02AC1"/>
    <w:multiLevelType w:val="hybridMultilevel"/>
    <w:tmpl w:val="B8785700"/>
    <w:lvl w:ilvl="0" w:tplc="FFFFFFFF">
      <w:start w:val="65535"/>
      <w:numFmt w:val="bullet"/>
      <w:lvlText w:val="♦"/>
      <w:lvlJc w:val="left"/>
      <w:pPr>
        <w:tabs>
          <w:tab w:val="num" w:pos="720"/>
        </w:tabs>
        <w:ind w:left="720" w:hanging="360"/>
      </w:pPr>
      <w:rPr>
        <w:rFonts w:ascii="Times New Roman" w:hAnsi="Times New Roman" w:cs="Times New Roman" w:hint="default"/>
        <w:sz w:val="20"/>
      </w:rPr>
    </w:lvl>
    <w:lvl w:ilvl="1" w:tplc="B792F494" w:tentative="1">
      <w:start w:val="1"/>
      <w:numFmt w:val="bullet"/>
      <w:lvlText w:val="o"/>
      <w:lvlJc w:val="left"/>
      <w:pPr>
        <w:tabs>
          <w:tab w:val="num" w:pos="1440"/>
        </w:tabs>
        <w:ind w:left="1440" w:hanging="360"/>
      </w:pPr>
      <w:rPr>
        <w:rFonts w:ascii="Courier New" w:hAnsi="Courier New" w:hint="default"/>
        <w:sz w:val="20"/>
      </w:rPr>
    </w:lvl>
    <w:lvl w:ilvl="2" w:tplc="6F023F70" w:tentative="1">
      <w:start w:val="1"/>
      <w:numFmt w:val="bullet"/>
      <w:lvlText w:val=""/>
      <w:lvlJc w:val="left"/>
      <w:pPr>
        <w:tabs>
          <w:tab w:val="num" w:pos="2160"/>
        </w:tabs>
        <w:ind w:left="2160" w:hanging="360"/>
      </w:pPr>
      <w:rPr>
        <w:rFonts w:ascii="Wingdings" w:hAnsi="Wingdings" w:hint="default"/>
        <w:sz w:val="20"/>
      </w:rPr>
    </w:lvl>
    <w:lvl w:ilvl="3" w:tplc="0044740A" w:tentative="1">
      <w:start w:val="1"/>
      <w:numFmt w:val="bullet"/>
      <w:lvlText w:val=""/>
      <w:lvlJc w:val="left"/>
      <w:pPr>
        <w:tabs>
          <w:tab w:val="num" w:pos="2880"/>
        </w:tabs>
        <w:ind w:left="2880" w:hanging="360"/>
      </w:pPr>
      <w:rPr>
        <w:rFonts w:ascii="Wingdings" w:hAnsi="Wingdings" w:hint="default"/>
        <w:sz w:val="20"/>
      </w:rPr>
    </w:lvl>
    <w:lvl w:ilvl="4" w:tplc="2CC4D708" w:tentative="1">
      <w:start w:val="1"/>
      <w:numFmt w:val="bullet"/>
      <w:lvlText w:val=""/>
      <w:lvlJc w:val="left"/>
      <w:pPr>
        <w:tabs>
          <w:tab w:val="num" w:pos="3600"/>
        </w:tabs>
        <w:ind w:left="3600" w:hanging="360"/>
      </w:pPr>
      <w:rPr>
        <w:rFonts w:ascii="Wingdings" w:hAnsi="Wingdings" w:hint="default"/>
        <w:sz w:val="20"/>
      </w:rPr>
    </w:lvl>
    <w:lvl w:ilvl="5" w:tplc="C50031EE" w:tentative="1">
      <w:start w:val="1"/>
      <w:numFmt w:val="bullet"/>
      <w:lvlText w:val=""/>
      <w:lvlJc w:val="left"/>
      <w:pPr>
        <w:tabs>
          <w:tab w:val="num" w:pos="4320"/>
        </w:tabs>
        <w:ind w:left="4320" w:hanging="360"/>
      </w:pPr>
      <w:rPr>
        <w:rFonts w:ascii="Wingdings" w:hAnsi="Wingdings" w:hint="default"/>
        <w:sz w:val="20"/>
      </w:rPr>
    </w:lvl>
    <w:lvl w:ilvl="6" w:tplc="FC8C0F84" w:tentative="1">
      <w:start w:val="1"/>
      <w:numFmt w:val="bullet"/>
      <w:lvlText w:val=""/>
      <w:lvlJc w:val="left"/>
      <w:pPr>
        <w:tabs>
          <w:tab w:val="num" w:pos="5040"/>
        </w:tabs>
        <w:ind w:left="5040" w:hanging="360"/>
      </w:pPr>
      <w:rPr>
        <w:rFonts w:ascii="Wingdings" w:hAnsi="Wingdings" w:hint="default"/>
        <w:sz w:val="20"/>
      </w:rPr>
    </w:lvl>
    <w:lvl w:ilvl="7" w:tplc="7646E9FE" w:tentative="1">
      <w:start w:val="1"/>
      <w:numFmt w:val="bullet"/>
      <w:lvlText w:val=""/>
      <w:lvlJc w:val="left"/>
      <w:pPr>
        <w:tabs>
          <w:tab w:val="num" w:pos="5760"/>
        </w:tabs>
        <w:ind w:left="5760" w:hanging="360"/>
      </w:pPr>
      <w:rPr>
        <w:rFonts w:ascii="Wingdings" w:hAnsi="Wingdings" w:hint="default"/>
        <w:sz w:val="20"/>
      </w:rPr>
    </w:lvl>
    <w:lvl w:ilvl="8" w:tplc="5762D61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1298"/>
    <w:multiLevelType w:val="hybridMultilevel"/>
    <w:tmpl w:val="22800D52"/>
    <w:lvl w:ilvl="0" w:tplc="0422000F">
      <w:start w:val="1"/>
      <w:numFmt w:val="decimal"/>
      <w:lvlText w:val="%1."/>
      <w:lvlJc w:val="left"/>
      <w:pPr>
        <w:ind w:left="720" w:hanging="360"/>
      </w:pPr>
      <w:rPr>
        <w:rFonts w:hint="default"/>
      </w:rPr>
    </w:lvl>
    <w:lvl w:ilvl="1" w:tplc="50287BBC">
      <w:numFmt w:val="bullet"/>
      <w:lvlText w:val="·"/>
      <w:lvlJc w:val="left"/>
      <w:pPr>
        <w:ind w:left="1440" w:hanging="360"/>
      </w:pPr>
      <w:rPr>
        <w:rFonts w:ascii="Times New Roman" w:eastAsiaTheme="minorHAnsi" w:hAnsi="Times New Roman" w:cs="Times New Roman" w:hint="default"/>
      </w:rPr>
    </w:lvl>
    <w:lvl w:ilvl="2" w:tplc="606C7C8C">
      <w:start w:val="1"/>
      <w:numFmt w:val="decimal"/>
      <w:lvlText w:val="%3)"/>
      <w:lvlJc w:val="left"/>
      <w:pPr>
        <w:ind w:left="2355" w:hanging="375"/>
      </w:pPr>
      <w:rPr>
        <w:rFonts w:hint="default"/>
        <w:color w:val="00000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0F6A4B"/>
    <w:multiLevelType w:val="hybridMultilevel"/>
    <w:tmpl w:val="342E2A74"/>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5E39D2"/>
    <w:multiLevelType w:val="hybridMultilevel"/>
    <w:tmpl w:val="E7D69E18"/>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2EE4859"/>
    <w:multiLevelType w:val="hybridMultilevel"/>
    <w:tmpl w:val="610EE3C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35823F2"/>
    <w:multiLevelType w:val="hybridMultilevel"/>
    <w:tmpl w:val="750E2C2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50C073F"/>
    <w:multiLevelType w:val="hybridMultilevel"/>
    <w:tmpl w:val="36826156"/>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82129EC"/>
    <w:multiLevelType w:val="hybridMultilevel"/>
    <w:tmpl w:val="B90457FA"/>
    <w:lvl w:ilvl="0" w:tplc="921CC27C">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31AE2256"/>
    <w:multiLevelType w:val="singleLevel"/>
    <w:tmpl w:val="0419000F"/>
    <w:lvl w:ilvl="0">
      <w:start w:val="1"/>
      <w:numFmt w:val="decimal"/>
      <w:lvlText w:val="%1."/>
      <w:lvlJc w:val="left"/>
      <w:pPr>
        <w:tabs>
          <w:tab w:val="num" w:pos="360"/>
        </w:tabs>
        <w:ind w:left="360" w:hanging="360"/>
      </w:pPr>
    </w:lvl>
  </w:abstractNum>
  <w:abstractNum w:abstractNumId="17">
    <w:nsid w:val="362B56C7"/>
    <w:multiLevelType w:val="hybridMultilevel"/>
    <w:tmpl w:val="A600D9AC"/>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3A0C2542"/>
    <w:multiLevelType w:val="hybridMultilevel"/>
    <w:tmpl w:val="FB4881F2"/>
    <w:lvl w:ilvl="0" w:tplc="39EED80A">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19617F"/>
    <w:multiLevelType w:val="hybridMultilevel"/>
    <w:tmpl w:val="1BCCA20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F041082"/>
    <w:multiLevelType w:val="hybridMultilevel"/>
    <w:tmpl w:val="06428E6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F5F3B7F"/>
    <w:multiLevelType w:val="hybridMultilevel"/>
    <w:tmpl w:val="7160EFCC"/>
    <w:lvl w:ilvl="0" w:tplc="39EED80A">
      <w:start w:val="5"/>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2">
    <w:nsid w:val="5316463D"/>
    <w:multiLevelType w:val="hybridMultilevel"/>
    <w:tmpl w:val="B266998C"/>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AA3091"/>
    <w:multiLevelType w:val="hybridMultilevel"/>
    <w:tmpl w:val="AF4A4A3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6751FFB"/>
    <w:multiLevelType w:val="hybridMultilevel"/>
    <w:tmpl w:val="1C2E80FC"/>
    <w:lvl w:ilvl="0" w:tplc="39EED80A">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tplc="0F48986E" w:tentative="1">
      <w:start w:val="1"/>
      <w:numFmt w:val="bullet"/>
      <w:lvlText w:val="o"/>
      <w:lvlJc w:val="left"/>
      <w:pPr>
        <w:tabs>
          <w:tab w:val="num" w:pos="1440"/>
        </w:tabs>
        <w:ind w:left="1440" w:hanging="360"/>
      </w:pPr>
      <w:rPr>
        <w:rFonts w:ascii="Courier New" w:hAnsi="Courier New" w:hint="default"/>
        <w:sz w:val="20"/>
      </w:rPr>
    </w:lvl>
    <w:lvl w:ilvl="2" w:tplc="1E528E48" w:tentative="1">
      <w:start w:val="1"/>
      <w:numFmt w:val="bullet"/>
      <w:lvlText w:val=""/>
      <w:lvlJc w:val="left"/>
      <w:pPr>
        <w:tabs>
          <w:tab w:val="num" w:pos="2160"/>
        </w:tabs>
        <w:ind w:left="2160" w:hanging="360"/>
      </w:pPr>
      <w:rPr>
        <w:rFonts w:ascii="Wingdings" w:hAnsi="Wingdings" w:hint="default"/>
        <w:sz w:val="20"/>
      </w:rPr>
    </w:lvl>
    <w:lvl w:ilvl="3" w:tplc="E49E30A8" w:tentative="1">
      <w:start w:val="1"/>
      <w:numFmt w:val="bullet"/>
      <w:lvlText w:val=""/>
      <w:lvlJc w:val="left"/>
      <w:pPr>
        <w:tabs>
          <w:tab w:val="num" w:pos="2880"/>
        </w:tabs>
        <w:ind w:left="2880" w:hanging="360"/>
      </w:pPr>
      <w:rPr>
        <w:rFonts w:ascii="Wingdings" w:hAnsi="Wingdings" w:hint="default"/>
        <w:sz w:val="20"/>
      </w:rPr>
    </w:lvl>
    <w:lvl w:ilvl="4" w:tplc="F22622D2" w:tentative="1">
      <w:start w:val="1"/>
      <w:numFmt w:val="bullet"/>
      <w:lvlText w:val=""/>
      <w:lvlJc w:val="left"/>
      <w:pPr>
        <w:tabs>
          <w:tab w:val="num" w:pos="3600"/>
        </w:tabs>
        <w:ind w:left="3600" w:hanging="360"/>
      </w:pPr>
      <w:rPr>
        <w:rFonts w:ascii="Wingdings" w:hAnsi="Wingdings" w:hint="default"/>
        <w:sz w:val="20"/>
      </w:rPr>
    </w:lvl>
    <w:lvl w:ilvl="5" w:tplc="35BE4356" w:tentative="1">
      <w:start w:val="1"/>
      <w:numFmt w:val="bullet"/>
      <w:lvlText w:val=""/>
      <w:lvlJc w:val="left"/>
      <w:pPr>
        <w:tabs>
          <w:tab w:val="num" w:pos="4320"/>
        </w:tabs>
        <w:ind w:left="4320" w:hanging="360"/>
      </w:pPr>
      <w:rPr>
        <w:rFonts w:ascii="Wingdings" w:hAnsi="Wingdings" w:hint="default"/>
        <w:sz w:val="20"/>
      </w:rPr>
    </w:lvl>
    <w:lvl w:ilvl="6" w:tplc="B0A4F08C" w:tentative="1">
      <w:start w:val="1"/>
      <w:numFmt w:val="bullet"/>
      <w:lvlText w:val=""/>
      <w:lvlJc w:val="left"/>
      <w:pPr>
        <w:tabs>
          <w:tab w:val="num" w:pos="5040"/>
        </w:tabs>
        <w:ind w:left="5040" w:hanging="360"/>
      </w:pPr>
      <w:rPr>
        <w:rFonts w:ascii="Wingdings" w:hAnsi="Wingdings" w:hint="default"/>
        <w:sz w:val="20"/>
      </w:rPr>
    </w:lvl>
    <w:lvl w:ilvl="7" w:tplc="E262459C" w:tentative="1">
      <w:start w:val="1"/>
      <w:numFmt w:val="bullet"/>
      <w:lvlText w:val=""/>
      <w:lvlJc w:val="left"/>
      <w:pPr>
        <w:tabs>
          <w:tab w:val="num" w:pos="5760"/>
        </w:tabs>
        <w:ind w:left="5760" w:hanging="360"/>
      </w:pPr>
      <w:rPr>
        <w:rFonts w:ascii="Wingdings" w:hAnsi="Wingdings" w:hint="default"/>
        <w:sz w:val="20"/>
      </w:rPr>
    </w:lvl>
    <w:lvl w:ilvl="8" w:tplc="03FE9D3C"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83174D"/>
    <w:multiLevelType w:val="hybridMultilevel"/>
    <w:tmpl w:val="38047B70"/>
    <w:lvl w:ilvl="0" w:tplc="39EED80A">
      <w:start w:val="5"/>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6">
    <w:nsid w:val="5BF510BC"/>
    <w:multiLevelType w:val="hybridMultilevel"/>
    <w:tmpl w:val="826257D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C8E718A"/>
    <w:multiLevelType w:val="hybridMultilevel"/>
    <w:tmpl w:val="00AE6BA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2C979EB"/>
    <w:multiLevelType w:val="hybridMultilevel"/>
    <w:tmpl w:val="F9083890"/>
    <w:lvl w:ilvl="0" w:tplc="0A56FE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1226B5"/>
    <w:multiLevelType w:val="hybridMultilevel"/>
    <w:tmpl w:val="DDB8940C"/>
    <w:lvl w:ilvl="0" w:tplc="39EED80A">
      <w:start w:val="5"/>
      <w:numFmt w:val="bullet"/>
      <w:lvlText w:val="–"/>
      <w:lvlJc w:val="left"/>
      <w:pPr>
        <w:ind w:left="720" w:hanging="360"/>
      </w:pPr>
      <w:rPr>
        <w:rFonts w:ascii="Times New Roman" w:eastAsiaTheme="minorHAnsi" w:hAnsi="Times New Roman" w:cs="Times New Roman" w:hint="default"/>
      </w:rPr>
    </w:lvl>
    <w:lvl w:ilvl="1" w:tplc="32962200">
      <w:start w:val="3"/>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9F3614F"/>
    <w:multiLevelType w:val="hybridMultilevel"/>
    <w:tmpl w:val="C31A614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AD123C8"/>
    <w:multiLevelType w:val="hybridMultilevel"/>
    <w:tmpl w:val="C8749D16"/>
    <w:lvl w:ilvl="0" w:tplc="39EED80A">
      <w:start w:val="5"/>
      <w:numFmt w:val="bullet"/>
      <w:lvlText w:val="–"/>
      <w:lvlJc w:val="left"/>
      <w:pPr>
        <w:ind w:left="1429" w:hanging="360"/>
      </w:pPr>
      <w:rPr>
        <w:rFonts w:ascii="Times New Roman" w:eastAsiaTheme="minorHAnsi" w:hAnsi="Times New Roman" w:cs="Times New Roman" w:hint="default"/>
      </w:rPr>
    </w:lvl>
    <w:lvl w:ilvl="1" w:tplc="39EED80A">
      <w:start w:val="5"/>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B6A2232"/>
    <w:multiLevelType w:val="hybridMultilevel"/>
    <w:tmpl w:val="03DA15AA"/>
    <w:lvl w:ilvl="0" w:tplc="58D20988">
      <w:start w:val="1"/>
      <w:numFmt w:val="decimal"/>
      <w:lvlText w:val="%1."/>
      <w:lvlJc w:val="left"/>
      <w:pPr>
        <w:tabs>
          <w:tab w:val="num" w:pos="720"/>
        </w:tabs>
        <w:ind w:left="720" w:hanging="360"/>
      </w:pPr>
    </w:lvl>
    <w:lvl w:ilvl="1" w:tplc="10EC85E2" w:tentative="1">
      <w:start w:val="1"/>
      <w:numFmt w:val="decimal"/>
      <w:lvlText w:val="%2."/>
      <w:lvlJc w:val="left"/>
      <w:pPr>
        <w:tabs>
          <w:tab w:val="num" w:pos="1440"/>
        </w:tabs>
        <w:ind w:left="1440" w:hanging="360"/>
      </w:pPr>
    </w:lvl>
    <w:lvl w:ilvl="2" w:tplc="AE9AE0D2" w:tentative="1">
      <w:start w:val="1"/>
      <w:numFmt w:val="decimal"/>
      <w:lvlText w:val="%3."/>
      <w:lvlJc w:val="left"/>
      <w:pPr>
        <w:tabs>
          <w:tab w:val="num" w:pos="2160"/>
        </w:tabs>
        <w:ind w:left="2160" w:hanging="360"/>
      </w:pPr>
    </w:lvl>
    <w:lvl w:ilvl="3" w:tplc="965CF284" w:tentative="1">
      <w:start w:val="1"/>
      <w:numFmt w:val="decimal"/>
      <w:lvlText w:val="%4."/>
      <w:lvlJc w:val="left"/>
      <w:pPr>
        <w:tabs>
          <w:tab w:val="num" w:pos="2880"/>
        </w:tabs>
        <w:ind w:left="2880" w:hanging="360"/>
      </w:pPr>
    </w:lvl>
    <w:lvl w:ilvl="4" w:tplc="6EFA067C" w:tentative="1">
      <w:start w:val="1"/>
      <w:numFmt w:val="decimal"/>
      <w:lvlText w:val="%5."/>
      <w:lvlJc w:val="left"/>
      <w:pPr>
        <w:tabs>
          <w:tab w:val="num" w:pos="3600"/>
        </w:tabs>
        <w:ind w:left="3600" w:hanging="360"/>
      </w:pPr>
    </w:lvl>
    <w:lvl w:ilvl="5" w:tplc="2414748A" w:tentative="1">
      <w:start w:val="1"/>
      <w:numFmt w:val="decimal"/>
      <w:lvlText w:val="%6."/>
      <w:lvlJc w:val="left"/>
      <w:pPr>
        <w:tabs>
          <w:tab w:val="num" w:pos="4320"/>
        </w:tabs>
        <w:ind w:left="4320" w:hanging="360"/>
      </w:pPr>
    </w:lvl>
    <w:lvl w:ilvl="6" w:tplc="4EFEE9EA" w:tentative="1">
      <w:start w:val="1"/>
      <w:numFmt w:val="decimal"/>
      <w:lvlText w:val="%7."/>
      <w:lvlJc w:val="left"/>
      <w:pPr>
        <w:tabs>
          <w:tab w:val="num" w:pos="5040"/>
        </w:tabs>
        <w:ind w:left="5040" w:hanging="360"/>
      </w:pPr>
    </w:lvl>
    <w:lvl w:ilvl="7" w:tplc="6166103A" w:tentative="1">
      <w:start w:val="1"/>
      <w:numFmt w:val="decimal"/>
      <w:lvlText w:val="%8."/>
      <w:lvlJc w:val="left"/>
      <w:pPr>
        <w:tabs>
          <w:tab w:val="num" w:pos="5760"/>
        </w:tabs>
        <w:ind w:left="5760" w:hanging="360"/>
      </w:pPr>
    </w:lvl>
    <w:lvl w:ilvl="8" w:tplc="BF2A440E" w:tentative="1">
      <w:start w:val="1"/>
      <w:numFmt w:val="decimal"/>
      <w:lvlText w:val="%9."/>
      <w:lvlJc w:val="left"/>
      <w:pPr>
        <w:tabs>
          <w:tab w:val="num" w:pos="6480"/>
        </w:tabs>
        <w:ind w:left="6480" w:hanging="360"/>
      </w:pPr>
    </w:lvl>
  </w:abstractNum>
  <w:abstractNum w:abstractNumId="33">
    <w:nsid w:val="6D3130B4"/>
    <w:multiLevelType w:val="hybridMultilevel"/>
    <w:tmpl w:val="3BEC36A2"/>
    <w:lvl w:ilvl="0" w:tplc="7F205AAE">
      <w:start w:val="1"/>
      <w:numFmt w:val="decimal"/>
      <w:lvlText w:val="%1."/>
      <w:lvlJc w:val="left"/>
      <w:pPr>
        <w:ind w:left="1166" w:hanging="456"/>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4">
    <w:nsid w:val="6E01642A"/>
    <w:multiLevelType w:val="hybridMultilevel"/>
    <w:tmpl w:val="F73E958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73AF4D52"/>
    <w:multiLevelType w:val="hybridMultilevel"/>
    <w:tmpl w:val="2C46F02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4D31F0A"/>
    <w:multiLevelType w:val="hybridMultilevel"/>
    <w:tmpl w:val="01E87FF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51C7607"/>
    <w:multiLevelType w:val="hybridMultilevel"/>
    <w:tmpl w:val="7FA45DE6"/>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763C3E6B"/>
    <w:multiLevelType w:val="hybridMultilevel"/>
    <w:tmpl w:val="8014D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455727"/>
    <w:multiLevelType w:val="hybridMultilevel"/>
    <w:tmpl w:val="3094E87C"/>
    <w:lvl w:ilvl="0" w:tplc="875A0474">
      <w:start w:val="1"/>
      <w:numFmt w:val="decimal"/>
      <w:lvlText w:val="%1."/>
      <w:lvlJc w:val="left"/>
      <w:pPr>
        <w:ind w:left="1131"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9F86885"/>
    <w:multiLevelType w:val="hybridMultilevel"/>
    <w:tmpl w:val="117037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AC22B38"/>
    <w:multiLevelType w:val="hybridMultilevel"/>
    <w:tmpl w:val="715AE9D0"/>
    <w:lvl w:ilvl="0" w:tplc="39EED80A">
      <w:start w:val="5"/>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42">
    <w:nsid w:val="7C8D7D02"/>
    <w:multiLevelType w:val="hybridMultilevel"/>
    <w:tmpl w:val="25DE0E4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2"/>
  </w:num>
  <w:num w:numId="2">
    <w:abstractNumId w:val="38"/>
  </w:num>
  <w:num w:numId="3">
    <w:abstractNumId w:val="9"/>
  </w:num>
  <w:num w:numId="4">
    <w:abstractNumId w:val="8"/>
  </w:num>
  <w:num w:numId="5">
    <w:abstractNumId w:val="7"/>
  </w:num>
  <w:num w:numId="6">
    <w:abstractNumId w:val="18"/>
  </w:num>
  <w:num w:numId="7">
    <w:abstractNumId w:val="24"/>
  </w:num>
  <w:num w:numId="8">
    <w:abstractNumId w:val="2"/>
  </w:num>
  <w:num w:numId="9">
    <w:abstractNumId w:val="4"/>
  </w:num>
  <w:num w:numId="10">
    <w:abstractNumId w:val="14"/>
  </w:num>
  <w:num w:numId="11">
    <w:abstractNumId w:val="23"/>
  </w:num>
  <w:num w:numId="12">
    <w:abstractNumId w:val="29"/>
  </w:num>
  <w:num w:numId="13">
    <w:abstractNumId w:val="22"/>
  </w:num>
  <w:num w:numId="14">
    <w:abstractNumId w:val="5"/>
  </w:num>
  <w:num w:numId="15">
    <w:abstractNumId w:val="42"/>
  </w:num>
  <w:num w:numId="16">
    <w:abstractNumId w:val="26"/>
  </w:num>
  <w:num w:numId="17">
    <w:abstractNumId w:val="19"/>
  </w:num>
  <w:num w:numId="18">
    <w:abstractNumId w:val="3"/>
  </w:num>
  <w:num w:numId="19">
    <w:abstractNumId w:val="21"/>
  </w:num>
  <w:num w:numId="20">
    <w:abstractNumId w:val="10"/>
  </w:num>
  <w:num w:numId="21">
    <w:abstractNumId w:val="36"/>
  </w:num>
  <w:num w:numId="22">
    <w:abstractNumId w:val="25"/>
  </w:num>
  <w:num w:numId="23">
    <w:abstractNumId w:val="31"/>
  </w:num>
  <w:num w:numId="24">
    <w:abstractNumId w:val="37"/>
  </w:num>
  <w:num w:numId="25">
    <w:abstractNumId w:val="6"/>
  </w:num>
  <w:num w:numId="26">
    <w:abstractNumId w:val="35"/>
  </w:num>
  <w:num w:numId="27">
    <w:abstractNumId w:val="20"/>
  </w:num>
  <w:num w:numId="28">
    <w:abstractNumId w:val="41"/>
  </w:num>
  <w:num w:numId="29">
    <w:abstractNumId w:val="11"/>
  </w:num>
  <w:num w:numId="30">
    <w:abstractNumId w:val="13"/>
  </w:num>
  <w:num w:numId="31">
    <w:abstractNumId w:val="17"/>
  </w:num>
  <w:num w:numId="32">
    <w:abstractNumId w:val="27"/>
  </w:num>
  <w:num w:numId="33">
    <w:abstractNumId w:val="30"/>
  </w:num>
  <w:num w:numId="34">
    <w:abstractNumId w:val="12"/>
  </w:num>
  <w:num w:numId="35">
    <w:abstractNumId w:val="34"/>
  </w:num>
  <w:num w:numId="36">
    <w:abstractNumId w:val="28"/>
  </w:num>
  <w:num w:numId="37">
    <w:abstractNumId w:val="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9"/>
  </w:num>
  <w:num w:numId="41">
    <w:abstractNumId w:val="15"/>
  </w:num>
  <w:num w:numId="42">
    <w:abstractNumId w:val="1"/>
  </w:num>
  <w:num w:numId="4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D5"/>
    <w:rsid w:val="00063065"/>
    <w:rsid w:val="00095754"/>
    <w:rsid w:val="000A27E1"/>
    <w:rsid w:val="000B3610"/>
    <w:rsid w:val="000D0125"/>
    <w:rsid w:val="000D722B"/>
    <w:rsid w:val="00117124"/>
    <w:rsid w:val="001545AE"/>
    <w:rsid w:val="0019299B"/>
    <w:rsid w:val="00262FB8"/>
    <w:rsid w:val="00333B73"/>
    <w:rsid w:val="00335D6F"/>
    <w:rsid w:val="004C181D"/>
    <w:rsid w:val="004E0C19"/>
    <w:rsid w:val="005A13D5"/>
    <w:rsid w:val="005C2530"/>
    <w:rsid w:val="00627B33"/>
    <w:rsid w:val="00641408"/>
    <w:rsid w:val="0068761E"/>
    <w:rsid w:val="006B26F6"/>
    <w:rsid w:val="007C3DC7"/>
    <w:rsid w:val="007E2E1C"/>
    <w:rsid w:val="00810FC4"/>
    <w:rsid w:val="0089166E"/>
    <w:rsid w:val="009A4589"/>
    <w:rsid w:val="00A1306F"/>
    <w:rsid w:val="00A44940"/>
    <w:rsid w:val="00A86F68"/>
    <w:rsid w:val="00AA402E"/>
    <w:rsid w:val="00AC6466"/>
    <w:rsid w:val="00BA278D"/>
    <w:rsid w:val="00BF46BA"/>
    <w:rsid w:val="00C90EBA"/>
    <w:rsid w:val="00DB728C"/>
    <w:rsid w:val="00EC0778"/>
    <w:rsid w:val="00ED44AD"/>
    <w:rsid w:val="00F86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99"/>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99"/>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9343">
      <w:bodyDiv w:val="1"/>
      <w:marLeft w:val="0"/>
      <w:marRight w:val="0"/>
      <w:marTop w:val="0"/>
      <w:marBottom w:val="0"/>
      <w:divBdr>
        <w:top w:val="none" w:sz="0" w:space="0" w:color="auto"/>
        <w:left w:val="none" w:sz="0" w:space="0" w:color="auto"/>
        <w:bottom w:val="none" w:sz="0" w:space="0" w:color="auto"/>
        <w:right w:val="none" w:sz="0" w:space="0" w:color="auto"/>
      </w:divBdr>
    </w:div>
    <w:div w:id="327634057">
      <w:bodyDiv w:val="1"/>
      <w:marLeft w:val="0"/>
      <w:marRight w:val="0"/>
      <w:marTop w:val="0"/>
      <w:marBottom w:val="0"/>
      <w:divBdr>
        <w:top w:val="none" w:sz="0" w:space="0" w:color="auto"/>
        <w:left w:val="none" w:sz="0" w:space="0" w:color="auto"/>
        <w:bottom w:val="none" w:sz="0" w:space="0" w:color="auto"/>
        <w:right w:val="none" w:sz="0" w:space="0" w:color="auto"/>
      </w:divBdr>
    </w:div>
    <w:div w:id="1055590824">
      <w:bodyDiv w:val="1"/>
      <w:marLeft w:val="0"/>
      <w:marRight w:val="0"/>
      <w:marTop w:val="0"/>
      <w:marBottom w:val="0"/>
      <w:divBdr>
        <w:top w:val="none" w:sz="0" w:space="0" w:color="auto"/>
        <w:left w:val="none" w:sz="0" w:space="0" w:color="auto"/>
        <w:bottom w:val="none" w:sz="0" w:space="0" w:color="auto"/>
        <w:right w:val="none" w:sz="0" w:space="0" w:color="auto"/>
      </w:divBdr>
    </w:div>
    <w:div w:id="1085498362">
      <w:bodyDiv w:val="1"/>
      <w:marLeft w:val="0"/>
      <w:marRight w:val="0"/>
      <w:marTop w:val="0"/>
      <w:marBottom w:val="0"/>
      <w:divBdr>
        <w:top w:val="none" w:sz="0" w:space="0" w:color="auto"/>
        <w:left w:val="none" w:sz="0" w:space="0" w:color="auto"/>
        <w:bottom w:val="none" w:sz="0" w:space="0" w:color="auto"/>
        <w:right w:val="none" w:sz="0" w:space="0" w:color="auto"/>
      </w:divBdr>
    </w:div>
    <w:div w:id="1495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8918A-5B0E-4660-A5CB-3E12E81F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60</Pages>
  <Words>18369</Words>
  <Characters>104705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trespasser</dc:creator>
  <cp:keywords/>
  <dc:description/>
  <cp:lastModifiedBy>User</cp:lastModifiedBy>
  <cp:revision>7</cp:revision>
  <dcterms:created xsi:type="dcterms:W3CDTF">2020-02-26T06:26:00Z</dcterms:created>
  <dcterms:modified xsi:type="dcterms:W3CDTF">2020-10-12T10:56:00Z</dcterms:modified>
</cp:coreProperties>
</file>