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F" w:rsidRPr="004D4A5F" w:rsidRDefault="004D4A5F" w:rsidP="004D4A5F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4D4A5F" w:rsidRPr="004D4A5F" w:rsidRDefault="004D4A5F" w:rsidP="004D4A5F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до Робочої програми з навчальної </w:t>
      </w:r>
    </w:p>
    <w:p w:rsidR="004D4A5F" w:rsidRPr="004D4A5F" w:rsidRDefault="004D4A5F" w:rsidP="004D4A5F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 </w:t>
      </w: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ТА МЕТОДИЧНЕ ЗАБЕЗПЕЧЕННЯ  НАВЧАЛЬНОЇ ДИСЦИПЛІНИ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ПРАВОВІ ОСНОВИ ПІДПРИЄМНИЦЬКОЇ ДІЯЛЬНОСТІ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A5F" w:rsidRPr="004D4A5F" w:rsidRDefault="004D4A5F" w:rsidP="004D4A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ступінь: </w:t>
      </w:r>
      <w:r w:rsidRPr="004D4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перший (бакалаврський)  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Pr="004D4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073 "Менеджмент"</w:t>
      </w:r>
    </w:p>
    <w:p w:rsidR="004D4A5F" w:rsidRPr="004D4A5F" w:rsidRDefault="004D4A5F" w:rsidP="004D4A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(назва ступеня вищої освіти)                                                      (шифр і назва)  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на 2019/2020 навчальний рік 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Основні нормативні акти:</w:t>
      </w:r>
    </w:p>
    <w:p w:rsidR="004D4A5F" w:rsidRPr="004D4A5F" w:rsidRDefault="004D4A5F" w:rsidP="004D4A5F">
      <w:pPr>
        <w:pStyle w:val="a4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Конституція України. Прийнята на V сесії Верховної Ради України 28 червня 1996 року // </w:t>
      </w: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 :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4D4A5F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https://zakon.rada.gov.ua/go/254к/96-вр</w:t>
        </w:r>
      </w:hyperlink>
      <w:r w:rsidRPr="004D4A5F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D4A5F" w:rsidRPr="004D4A5F" w:rsidRDefault="004D4A5F" w:rsidP="004D4A5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0" w:name="_GoBack"/>
      <w:bookmarkEnd w:id="0"/>
      <w:r w:rsidRPr="004D4A5F">
        <w:rPr>
          <w:rFonts w:ascii="Times New Roman" w:hAnsi="Times New Roman" w:cs="Times New Roman"/>
          <w:sz w:val="28"/>
          <w:szCs w:val="28"/>
          <w:lang w:val="uk-UA"/>
        </w:rPr>
        <w:t>Європейська Конвенція про зовнішньоторговельний арбітраж від 21.04.1961 (Женева</w:t>
      </w:r>
      <w:r w:rsidRPr="004D4A5F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Конвенція ООН про договори міжнародної купівлі-продажу товарів від 11.04.1980 (Відень).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Уніфіковані правила стосовно договірних гарантій від 01.01.1978 (МТП).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Конвенція про представництво в міжнародній купівлі-продажу товарів від 17.02.1983 (УНІДРУА) (Женева).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Уніфіковані правила та звичаї для документарних акредитивів від 01.01.1994.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Конвенція УНІДРУА про міжнародний факторинг (Оттава, 28.05.1988)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after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Конвенція УНІДРУА про міжнародний фінансовий лізинг: УНІДРУА; Конвенція, Міжнародний документ від 28.05.1988 (Оттава, 1988 р)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 Конвенція про договір міжнародного транспортного перевезення вантажів (КДПГ) (Женева, 19 травня 1956 р.).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Конвенція про міжнародні залізничні перевезення (КОТІФ) (Берн, 9 травня 1980р.).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lastRenderedPageBreak/>
        <w:t>Уніфіковані правила щодо договору міжнародних залізничних перевезень (</w:t>
      </w:r>
      <w:proofErr w:type="spellStart"/>
      <w:r w:rsidRPr="004D4A5F">
        <w:rPr>
          <w:sz w:val="28"/>
          <w:szCs w:val="28"/>
          <w:lang w:val="uk-UA"/>
        </w:rPr>
        <w:t>МГК</w:t>
      </w:r>
      <w:proofErr w:type="spellEnd"/>
      <w:r w:rsidRPr="004D4A5F">
        <w:rPr>
          <w:sz w:val="28"/>
          <w:szCs w:val="28"/>
          <w:lang w:val="uk-UA"/>
        </w:rPr>
        <w:t xml:space="preserve">); Доповнення до Конвенції про міжнародні залізничні перевезення (КОТІФ) (Берн, 9 травня 1980 р.). </w:t>
      </w:r>
    </w:p>
    <w:p w:rsidR="004D4A5F" w:rsidRPr="004D4A5F" w:rsidRDefault="004D4A5F" w:rsidP="004D4A5F">
      <w:pPr>
        <w:pStyle w:val="a6"/>
        <w:numPr>
          <w:ilvl w:val="0"/>
          <w:numId w:val="2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 w:rsidRPr="004D4A5F">
        <w:rPr>
          <w:sz w:val="28"/>
          <w:szCs w:val="28"/>
          <w:lang w:val="uk-UA"/>
        </w:rPr>
        <w:t xml:space="preserve">Віденська конвенція про право міжнародних договорів (Відень, 23 травня 1959р.). 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4D4A5F">
        <w:rPr>
          <w:rFonts w:ascii="Times New Roman" w:eastAsia="MS Mincho" w:hAnsi="Times New Roman" w:cs="Times New Roman"/>
          <w:sz w:val="28"/>
          <w:szCs w:val="28"/>
          <w:lang w:val="uk-UA"/>
        </w:rPr>
        <w:t>Господарський кодекс України від 16.01.2003 р. № 436-</w:t>
      </w:r>
      <w:r w:rsidRPr="004D4A5F">
        <w:rPr>
          <w:rFonts w:ascii="Times New Roman" w:eastAsia="MS Mincho" w:hAnsi="Times New Roman" w:cs="Times New Roman"/>
          <w:sz w:val="28"/>
          <w:szCs w:val="28"/>
        </w:rPr>
        <w:t>IV</w:t>
      </w:r>
      <w:r w:rsidRPr="004D4A5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 </w:t>
      </w:r>
      <w:hyperlink r:id="rId6" w:history="1"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zakon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rada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gov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ua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/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go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/436-15</w:t>
        </w:r>
      </w:hyperlink>
      <w:r w:rsidRPr="004D4A5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A5F">
        <w:rPr>
          <w:rFonts w:ascii="Times New Roman" w:eastAsia="MS Mincho" w:hAnsi="Times New Roman" w:cs="Times New Roman"/>
          <w:sz w:val="28"/>
          <w:szCs w:val="28"/>
        </w:rPr>
        <w:t>Господарський</w:t>
      </w:r>
      <w:proofErr w:type="spellEnd"/>
      <w:r w:rsidRPr="004D4A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eastAsia="MS Mincho" w:hAnsi="Times New Roman" w:cs="Times New Roman"/>
          <w:sz w:val="28"/>
          <w:szCs w:val="28"/>
        </w:rPr>
        <w:t>процесуальний</w:t>
      </w:r>
      <w:proofErr w:type="spellEnd"/>
      <w:r w:rsidRPr="004D4A5F">
        <w:rPr>
          <w:rFonts w:ascii="Times New Roman" w:eastAsia="MS Mincho" w:hAnsi="Times New Roman" w:cs="Times New Roman"/>
          <w:sz w:val="28"/>
          <w:szCs w:val="28"/>
        </w:rPr>
        <w:t xml:space="preserve"> кодекс </w:t>
      </w:r>
      <w:proofErr w:type="spellStart"/>
      <w:r w:rsidRPr="004D4A5F">
        <w:rPr>
          <w:rFonts w:ascii="Times New Roman" w:eastAsia="MS Mincho" w:hAnsi="Times New Roman" w:cs="Times New Roman"/>
          <w:sz w:val="28"/>
          <w:szCs w:val="28"/>
        </w:rPr>
        <w:t>України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0</w:t>
      </w:r>
      <w:r w:rsidRPr="004D4A5F">
        <w:rPr>
          <w:rFonts w:ascii="Times New Roman" w:eastAsia="MS Mincho" w:hAnsi="Times New Roman" w:cs="Times New Roman"/>
          <w:sz w:val="28"/>
          <w:szCs w:val="28"/>
        </w:rPr>
        <w:t xml:space="preserve">6.11.1991 р. № 1798-XII </w:t>
      </w:r>
      <w:r w:rsidRPr="004D4A5F">
        <w:rPr>
          <w:rFonts w:ascii="Times New Roman" w:eastAsia="Calibri" w:hAnsi="Times New Roman" w:cs="Times New Roman"/>
          <w:sz w:val="28"/>
          <w:szCs w:val="28"/>
          <w:lang w:eastAsia="uk-UA"/>
        </w:rPr>
        <w:t>[</w:t>
      </w:r>
      <w:proofErr w:type="spellStart"/>
      <w:r w:rsidRPr="004D4A5F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Електронний</w:t>
      </w:r>
      <w:proofErr w:type="spellEnd"/>
      <w:r w:rsidRPr="004D4A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ресурс].</w:t>
      </w:r>
      <w:r w:rsidRPr="004D4A5F">
        <w:rPr>
          <w:rFonts w:ascii="Times New Roman" w:hAnsi="Times New Roman" w:cs="Times New Roman"/>
          <w:sz w:val="28"/>
          <w:szCs w:val="28"/>
        </w:rPr>
        <w:t xml:space="preserve"> – Режим доступу:  </w:t>
      </w:r>
      <w:r w:rsidRPr="004D4A5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zakon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rada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gov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ua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/</w:t>
        </w:r>
        <w:proofErr w:type="spellStart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go</w:t>
        </w:r>
        <w:proofErr w:type="spellEnd"/>
        <w:r w:rsidRPr="004D4A5F"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/1798-12</w:t>
        </w:r>
      </w:hyperlink>
      <w:r w:rsidRPr="004D4A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D4A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>Податковий кодекс України, прийнятий 0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2 грудня 2010 р. № 2755-VI</w:t>
      </w:r>
      <w:r w:rsidRPr="004D4A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[Електрон. ресурс]. – Режим доступу: </w:t>
      </w:r>
      <w:hyperlink r:id="rId8" w:history="1">
        <w:r w:rsidRPr="004D4A5F">
          <w:rPr>
            <w:rFonts w:ascii="Times New Roman" w:hAnsi="Times New Roman" w:cs="Times New Roman"/>
            <w:sz w:val="28"/>
            <w:szCs w:val="28"/>
            <w:lang w:val="uk-UA" w:eastAsia="uk-UA"/>
          </w:rPr>
          <w:t>http://zakon1.rada.gov.ua/cgi-bin/laws/main.cgi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Цивільний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16.01.2003 р. № 435-ІV </w:t>
      </w:r>
      <w:r w:rsidRPr="004D4A5F">
        <w:rPr>
          <w:rFonts w:ascii="Times New Roman" w:eastAsia="Calibri" w:hAnsi="Times New Roman" w:cs="Times New Roman"/>
          <w:sz w:val="28"/>
          <w:szCs w:val="28"/>
          <w:lang w:eastAsia="uk-UA"/>
        </w:rPr>
        <w:t>[</w:t>
      </w:r>
      <w:proofErr w:type="spellStart"/>
      <w:r w:rsidRPr="004D4A5F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Електронний</w:t>
      </w:r>
      <w:proofErr w:type="spellEnd"/>
      <w:r w:rsidRPr="004D4A5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ресурс].</w:t>
      </w:r>
      <w:r w:rsidRPr="004D4A5F">
        <w:rPr>
          <w:rFonts w:ascii="Times New Roman" w:hAnsi="Times New Roman" w:cs="Times New Roman"/>
          <w:sz w:val="28"/>
          <w:szCs w:val="28"/>
        </w:rPr>
        <w:t xml:space="preserve">  - Режим доступу: </w:t>
      </w:r>
      <w:hyperlink r:id="rId9" w:history="1">
        <w:proofErr w:type="spellStart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go</w:t>
        </w:r>
        <w:proofErr w:type="spellEnd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/435-15</w:t>
        </w:r>
      </w:hyperlink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D4A5F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A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4A5F">
        <w:rPr>
          <w:rFonts w:ascii="Times New Roman" w:hAnsi="Times New Roman" w:cs="Times New Roman"/>
          <w:sz w:val="28"/>
          <w:szCs w:val="28"/>
        </w:rPr>
        <w:t xml:space="preserve"> шкоду,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завдану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дефекту в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: 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Закон України</w:t>
      </w:r>
      <w:r w:rsidRPr="004D4A5F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4D4A5F">
        <w:rPr>
          <w:rStyle w:val="rvts44"/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 2011 року</w:t>
      </w:r>
      <w:r w:rsidRPr="004D4A5F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http://zakon.rada.gov.ua/laws/show/3390-17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4A5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резерв: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D4A5F"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1997 року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http://zakon.rada.gov.ua/laws/show/51/97-вр</w:t>
        </w:r>
      </w:hyperlink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eastAsiaTheme="majorEastAsia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>Про ціни і ціноутворення:  Закон України від 21.06.2012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 </w:t>
      </w:r>
      <w:r w:rsidRPr="004D4A5F">
        <w:rPr>
          <w:rFonts w:ascii="Times New Roman" w:hAnsi="Times New Roman" w:cs="Times New Roman"/>
          <w:sz w:val="28"/>
          <w:szCs w:val="28"/>
        </w:rPr>
        <w:fldChar w:fldCharType="begin"/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4D4A5F">
        <w:rPr>
          <w:rFonts w:ascii="Times New Roman" w:hAnsi="Times New Roman" w:cs="Times New Roman"/>
          <w:sz w:val="28"/>
          <w:szCs w:val="28"/>
        </w:rPr>
        <w:instrText>HYPERLINK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4D4A5F">
        <w:rPr>
          <w:rFonts w:ascii="Times New Roman" w:hAnsi="Times New Roman" w:cs="Times New Roman"/>
          <w:sz w:val="28"/>
          <w:szCs w:val="28"/>
        </w:rPr>
        <w:instrText>https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4D4A5F">
        <w:rPr>
          <w:rFonts w:ascii="Times New Roman" w:hAnsi="Times New Roman" w:cs="Times New Roman"/>
          <w:sz w:val="28"/>
          <w:szCs w:val="28"/>
        </w:rPr>
        <w:instrText>www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google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com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4D4A5F">
        <w:rPr>
          <w:rFonts w:ascii="Times New Roman" w:hAnsi="Times New Roman" w:cs="Times New Roman"/>
          <w:sz w:val="28"/>
          <w:szCs w:val="28"/>
        </w:rPr>
        <w:instrText>url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4D4A5F">
        <w:rPr>
          <w:rFonts w:ascii="Times New Roman" w:hAnsi="Times New Roman" w:cs="Times New Roman"/>
          <w:sz w:val="28"/>
          <w:szCs w:val="28"/>
        </w:rPr>
        <w:instrText>sa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rct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j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q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=&amp;</w:instrText>
      </w:r>
      <w:r w:rsidRPr="004D4A5F">
        <w:rPr>
          <w:rFonts w:ascii="Times New Roman" w:hAnsi="Times New Roman" w:cs="Times New Roman"/>
          <w:sz w:val="28"/>
          <w:szCs w:val="28"/>
        </w:rPr>
        <w:instrText>esrc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s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source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web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cd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=1&amp;</w:instrText>
      </w:r>
      <w:r w:rsidRPr="004D4A5F">
        <w:rPr>
          <w:rFonts w:ascii="Times New Roman" w:hAnsi="Times New Roman" w:cs="Times New Roman"/>
          <w:sz w:val="28"/>
          <w:szCs w:val="28"/>
        </w:rPr>
        <w:instrText>cad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rja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uact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=8&amp;</w:instrText>
      </w:r>
      <w:r w:rsidRPr="004D4A5F">
        <w:rPr>
          <w:rFonts w:ascii="Times New Roman" w:hAnsi="Times New Roman" w:cs="Times New Roman"/>
          <w:sz w:val="28"/>
          <w:szCs w:val="28"/>
        </w:rPr>
        <w:instrText>ved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=2</w:instrText>
      </w:r>
      <w:r w:rsidRPr="004D4A5F">
        <w:rPr>
          <w:rFonts w:ascii="Times New Roman" w:hAnsi="Times New Roman" w:cs="Times New Roman"/>
          <w:sz w:val="28"/>
          <w:szCs w:val="28"/>
        </w:rPr>
        <w:instrText>ahUKEwj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9</w:instrText>
      </w:r>
      <w:r w:rsidRPr="004D4A5F">
        <w:rPr>
          <w:rFonts w:ascii="Times New Roman" w:hAnsi="Times New Roman" w:cs="Times New Roman"/>
          <w:sz w:val="28"/>
          <w:szCs w:val="28"/>
        </w:rPr>
        <w:instrText>kLeZlffeAhUDfywKHQVFDxoQFjAAegQIChAB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url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http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%3</w:instrText>
      </w:r>
      <w:r w:rsidRPr="004D4A5F">
        <w:rPr>
          <w:rFonts w:ascii="Times New Roman" w:hAnsi="Times New Roman" w:cs="Times New Roman"/>
          <w:sz w:val="28"/>
          <w:szCs w:val="28"/>
        </w:rPr>
        <w:instrText>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Fzakon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rada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gov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ua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Fgo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5007-17&amp;</w:instrText>
      </w:r>
      <w:r w:rsidRPr="004D4A5F">
        <w:rPr>
          <w:rFonts w:ascii="Times New Roman" w:hAnsi="Times New Roman" w:cs="Times New Roman"/>
          <w:sz w:val="28"/>
          <w:szCs w:val="28"/>
        </w:rPr>
        <w:instrText>usg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AOvVaw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0</w:instrText>
      </w:r>
      <w:r w:rsidRPr="004D4A5F">
        <w:rPr>
          <w:rFonts w:ascii="Times New Roman" w:hAnsi="Times New Roman" w:cs="Times New Roman"/>
          <w:sz w:val="28"/>
          <w:szCs w:val="28"/>
        </w:rPr>
        <w:instrText>xlh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5</w:instrText>
      </w:r>
      <w:r w:rsidRPr="004D4A5F">
        <w:rPr>
          <w:rFonts w:ascii="Times New Roman" w:hAnsi="Times New Roman" w:cs="Times New Roman"/>
          <w:sz w:val="28"/>
          <w:szCs w:val="28"/>
        </w:rPr>
        <w:instrText>sEt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-</w:instrText>
      </w:r>
      <w:r w:rsidRPr="004D4A5F">
        <w:rPr>
          <w:rFonts w:ascii="Times New Roman" w:hAnsi="Times New Roman" w:cs="Times New Roman"/>
          <w:sz w:val="28"/>
          <w:szCs w:val="28"/>
        </w:rPr>
        <w:instrText>VFt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9</w:instrText>
      </w:r>
      <w:r w:rsidRPr="004D4A5F">
        <w:rPr>
          <w:rFonts w:ascii="Times New Roman" w:hAnsi="Times New Roman" w:cs="Times New Roman"/>
          <w:sz w:val="28"/>
          <w:szCs w:val="28"/>
        </w:rPr>
        <w:instrText>ATidcXwY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2" </w:instrText>
      </w:r>
      <w:r w:rsidRPr="004D4A5F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/</w:t>
      </w:r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go</w:t>
      </w:r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/5007-17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</w:rPr>
        <w:fldChar w:fldCharType="end"/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Про захист прав споживачів:  Закон України від 12 травня 1991 року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http://zakon.rada.gov.ua/laws/show/1023-12 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Про відповідальність за несвоєчасне виконання грошових зобов'язань:  Закон України від 22 листопада 1996 року //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http://zakon.rada.gov.ua/laws/show/543/96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-вр</w:t>
      </w:r>
      <w:proofErr w:type="spellEnd"/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4A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формувань:  Закон України від</w:t>
      </w:r>
      <w:r w:rsidRPr="004D4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4D4A5F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15 травня 2003 року</w:t>
      </w:r>
      <w:r w:rsidRPr="004D4A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1" w:history="1">
        <w:proofErr w:type="spellStart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zakon</w:t>
        </w:r>
        <w:proofErr w:type="spellEnd"/>
        <w:r w:rsidRPr="004D4A5F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rada</w:t>
        </w:r>
        <w:proofErr w:type="spellEnd"/>
        <w:r w:rsidRPr="004D4A5F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Pr="004D4A5F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Pr="004D4A5F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4D4A5F">
          <w:rPr>
            <w:rStyle w:val="HTML"/>
            <w:rFonts w:ascii="Times New Roman" w:hAnsi="Times New Roman" w:cs="Times New Roman"/>
            <w:sz w:val="28"/>
            <w:szCs w:val="28"/>
          </w:rPr>
          <w:t>go</w:t>
        </w:r>
        <w:proofErr w:type="spellEnd"/>
        <w:r w:rsidRPr="004D4A5F"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/755-15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ліцензування видів господарської діяльності: Закон України від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Style w:val="rvts44"/>
          <w:rFonts w:ascii="Times New Roman" w:hAnsi="Times New Roman" w:cs="Times New Roman"/>
          <w:sz w:val="28"/>
          <w:szCs w:val="28"/>
          <w:lang w:val="uk-UA"/>
        </w:rPr>
        <w:t>2 березня 2015 року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fldChar w:fldCharType="begin"/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4D4A5F">
        <w:rPr>
          <w:rFonts w:ascii="Times New Roman" w:hAnsi="Times New Roman" w:cs="Times New Roman"/>
          <w:sz w:val="28"/>
          <w:szCs w:val="28"/>
        </w:rPr>
        <w:instrText>HYPERLINK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4D4A5F">
        <w:rPr>
          <w:rFonts w:ascii="Times New Roman" w:hAnsi="Times New Roman" w:cs="Times New Roman"/>
          <w:sz w:val="28"/>
          <w:szCs w:val="28"/>
        </w:rPr>
        <w:instrText>https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4D4A5F">
        <w:rPr>
          <w:rFonts w:ascii="Times New Roman" w:hAnsi="Times New Roman" w:cs="Times New Roman"/>
          <w:sz w:val="28"/>
          <w:szCs w:val="28"/>
        </w:rPr>
        <w:instrText>www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google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com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4D4A5F">
        <w:rPr>
          <w:rFonts w:ascii="Times New Roman" w:hAnsi="Times New Roman" w:cs="Times New Roman"/>
          <w:sz w:val="28"/>
          <w:szCs w:val="28"/>
        </w:rPr>
        <w:instrText>url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4D4A5F">
        <w:rPr>
          <w:rFonts w:ascii="Times New Roman" w:hAnsi="Times New Roman" w:cs="Times New Roman"/>
          <w:sz w:val="28"/>
          <w:szCs w:val="28"/>
        </w:rPr>
        <w:instrText>sa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rct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j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q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=&amp;</w:instrText>
      </w:r>
      <w:r w:rsidRPr="004D4A5F">
        <w:rPr>
          <w:rFonts w:ascii="Times New Roman" w:hAnsi="Times New Roman" w:cs="Times New Roman"/>
          <w:sz w:val="28"/>
          <w:szCs w:val="28"/>
        </w:rPr>
        <w:instrText>esrc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s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source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web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cd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=1&amp;</w:instrText>
      </w:r>
      <w:r w:rsidRPr="004D4A5F">
        <w:rPr>
          <w:rFonts w:ascii="Times New Roman" w:hAnsi="Times New Roman" w:cs="Times New Roman"/>
          <w:sz w:val="28"/>
          <w:szCs w:val="28"/>
        </w:rPr>
        <w:instrText>cad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rja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uact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=8&amp;</w:instrText>
      </w:r>
      <w:r w:rsidRPr="004D4A5F">
        <w:rPr>
          <w:rFonts w:ascii="Times New Roman" w:hAnsi="Times New Roman" w:cs="Times New Roman"/>
          <w:sz w:val="28"/>
          <w:szCs w:val="28"/>
        </w:rPr>
        <w:instrText>ved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=2</w:instrText>
      </w:r>
      <w:r w:rsidRPr="004D4A5F">
        <w:rPr>
          <w:rFonts w:ascii="Times New Roman" w:hAnsi="Times New Roman" w:cs="Times New Roman"/>
          <w:sz w:val="28"/>
          <w:szCs w:val="28"/>
        </w:rPr>
        <w:instrText>ahUKEwj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3</w:instrText>
      </w:r>
      <w:r w:rsidRPr="004D4A5F">
        <w:rPr>
          <w:rFonts w:ascii="Times New Roman" w:hAnsi="Times New Roman" w:cs="Times New Roman"/>
          <w:sz w:val="28"/>
          <w:szCs w:val="28"/>
        </w:rPr>
        <w:instrText>lLyvv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4D4A5F">
        <w:rPr>
          <w:rFonts w:ascii="Times New Roman" w:hAnsi="Times New Roman" w:cs="Times New Roman"/>
          <w:sz w:val="28"/>
          <w:szCs w:val="28"/>
        </w:rPr>
        <w:instrText>neAhXFFCwKHX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7</w:instrText>
      </w:r>
      <w:r w:rsidRPr="004D4A5F">
        <w:rPr>
          <w:rFonts w:ascii="Times New Roman" w:hAnsi="Times New Roman" w:cs="Times New Roman"/>
          <w:sz w:val="28"/>
          <w:szCs w:val="28"/>
        </w:rPr>
        <w:instrText>jALoQFjAAegQIChAB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url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http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%3</w:instrText>
      </w:r>
      <w:r w:rsidRPr="004D4A5F">
        <w:rPr>
          <w:rFonts w:ascii="Times New Roman" w:hAnsi="Times New Roman" w:cs="Times New Roman"/>
          <w:sz w:val="28"/>
          <w:szCs w:val="28"/>
        </w:rPr>
        <w:instrText>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Fzakon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rada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gov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ua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Fgo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222-19&amp;</w:instrText>
      </w:r>
      <w:r w:rsidRPr="004D4A5F">
        <w:rPr>
          <w:rFonts w:ascii="Times New Roman" w:hAnsi="Times New Roman" w:cs="Times New Roman"/>
          <w:sz w:val="28"/>
          <w:szCs w:val="28"/>
        </w:rPr>
        <w:instrText>usg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AOvVaw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3</w:instrText>
      </w:r>
      <w:r w:rsidRPr="004D4A5F">
        <w:rPr>
          <w:rFonts w:ascii="Times New Roman" w:hAnsi="Times New Roman" w:cs="Times New Roman"/>
          <w:sz w:val="28"/>
          <w:szCs w:val="28"/>
        </w:rPr>
        <w:instrText>l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8</w:instrText>
      </w:r>
      <w:r w:rsidRPr="004D4A5F">
        <w:rPr>
          <w:rFonts w:ascii="Times New Roman" w:hAnsi="Times New Roman" w:cs="Times New Roman"/>
          <w:sz w:val="28"/>
          <w:szCs w:val="28"/>
        </w:rPr>
        <w:instrText>H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8</w:instrText>
      </w:r>
      <w:r w:rsidRPr="004D4A5F">
        <w:rPr>
          <w:rFonts w:ascii="Times New Roman" w:hAnsi="Times New Roman" w:cs="Times New Roman"/>
          <w:sz w:val="28"/>
          <w:szCs w:val="28"/>
        </w:rPr>
        <w:instrText>mS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5_</w:instrText>
      </w:r>
      <w:r w:rsidRPr="004D4A5F">
        <w:rPr>
          <w:rFonts w:ascii="Times New Roman" w:hAnsi="Times New Roman" w:cs="Times New Roman"/>
          <w:sz w:val="28"/>
          <w:szCs w:val="28"/>
        </w:rPr>
        <w:instrText>PxgAha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3</w:instrText>
      </w:r>
      <w:r w:rsidRPr="004D4A5F">
        <w:rPr>
          <w:rFonts w:ascii="Times New Roman" w:hAnsi="Times New Roman" w:cs="Times New Roman"/>
          <w:sz w:val="28"/>
          <w:szCs w:val="28"/>
        </w:rPr>
        <w:instrText>mhXLBo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" </w:instrText>
      </w:r>
      <w:r w:rsidRPr="004D4A5F">
        <w:rPr>
          <w:rFonts w:ascii="Times New Roman" w:hAnsi="Times New Roman" w:cs="Times New Roman"/>
          <w:sz w:val="28"/>
          <w:szCs w:val="28"/>
        </w:rPr>
        <w:fldChar w:fldCharType="separate"/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D4A5F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/222-19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</w:rPr>
        <w:fldChar w:fldCharType="end"/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Про ринок електричної енергії: Закон України від </w:t>
      </w:r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 w:rsidRPr="004D4A5F">
        <w:rPr>
          <w:rStyle w:val="rvts44"/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 2017 року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2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http://zakon.rada.gov.ua/laws/show/2019-19</w:t>
        </w:r>
      </w:hyperlink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Про товарну біржу: Закон України від </w:t>
      </w:r>
      <w:r w:rsidRPr="004D4A5F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1991 року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zakon.rada.gov.ua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/1956-12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і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майна</w:t>
      </w: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Закон України від </w:t>
      </w:r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4D4A5F">
        <w:rPr>
          <w:rStyle w:val="rvts44"/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 2018 року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http://zakon.rada.gov.ua/laws/show/2269-19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Про електронні документи та електронний документообіг:  Закон України від 22.05.2003 р.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http://zakon.rada.gov.ua/laws/show/851-15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довірчі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Закон України від </w:t>
      </w:r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D4A5F">
        <w:rPr>
          <w:rStyle w:val="rvts44"/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 2017 року</w:t>
      </w: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http://zakon.rada.gov.ua/laws/show/2155-19#n534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банки і банківську діяльність:  Закон України від 07 грудня 2000 р.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fldChar w:fldCharType="begin"/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 </w:instrText>
      </w:r>
      <w:r w:rsidRPr="004D4A5F">
        <w:rPr>
          <w:rFonts w:ascii="Times New Roman" w:hAnsi="Times New Roman" w:cs="Times New Roman"/>
          <w:sz w:val="28"/>
          <w:szCs w:val="28"/>
        </w:rPr>
        <w:instrText>HYPERLINK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 "</w:instrText>
      </w:r>
      <w:r w:rsidRPr="004D4A5F">
        <w:rPr>
          <w:rFonts w:ascii="Times New Roman" w:hAnsi="Times New Roman" w:cs="Times New Roman"/>
          <w:sz w:val="28"/>
          <w:szCs w:val="28"/>
        </w:rPr>
        <w:instrText>https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://</w:instrText>
      </w:r>
      <w:r w:rsidRPr="004D4A5F">
        <w:rPr>
          <w:rFonts w:ascii="Times New Roman" w:hAnsi="Times New Roman" w:cs="Times New Roman"/>
          <w:sz w:val="28"/>
          <w:szCs w:val="28"/>
        </w:rPr>
        <w:instrText>www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google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com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/</w:instrText>
      </w:r>
      <w:r w:rsidRPr="004D4A5F">
        <w:rPr>
          <w:rFonts w:ascii="Times New Roman" w:hAnsi="Times New Roman" w:cs="Times New Roman"/>
          <w:sz w:val="28"/>
          <w:szCs w:val="28"/>
        </w:rPr>
        <w:instrText>url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?</w:instrText>
      </w:r>
      <w:r w:rsidRPr="004D4A5F">
        <w:rPr>
          <w:rFonts w:ascii="Times New Roman" w:hAnsi="Times New Roman" w:cs="Times New Roman"/>
          <w:sz w:val="28"/>
          <w:szCs w:val="28"/>
        </w:rPr>
        <w:instrText>sa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rct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j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q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=&amp;</w:instrText>
      </w:r>
      <w:r w:rsidRPr="004D4A5F">
        <w:rPr>
          <w:rFonts w:ascii="Times New Roman" w:hAnsi="Times New Roman" w:cs="Times New Roman"/>
          <w:sz w:val="28"/>
          <w:szCs w:val="28"/>
        </w:rPr>
        <w:instrText>esrc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s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source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web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cd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=1&amp;</w:instrText>
      </w:r>
      <w:r w:rsidRPr="004D4A5F">
        <w:rPr>
          <w:rFonts w:ascii="Times New Roman" w:hAnsi="Times New Roman" w:cs="Times New Roman"/>
          <w:sz w:val="28"/>
          <w:szCs w:val="28"/>
        </w:rPr>
        <w:instrText>cad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rja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uact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=8&amp;</w:instrText>
      </w:r>
      <w:r w:rsidRPr="004D4A5F">
        <w:rPr>
          <w:rFonts w:ascii="Times New Roman" w:hAnsi="Times New Roman" w:cs="Times New Roman"/>
          <w:sz w:val="28"/>
          <w:szCs w:val="28"/>
        </w:rPr>
        <w:instrText>ved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=2</w:instrText>
      </w:r>
      <w:r w:rsidRPr="004D4A5F">
        <w:rPr>
          <w:rFonts w:ascii="Times New Roman" w:hAnsi="Times New Roman" w:cs="Times New Roman"/>
          <w:sz w:val="28"/>
          <w:szCs w:val="28"/>
        </w:rPr>
        <w:instrText>ahUKEwiX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9</w:instrText>
      </w:r>
      <w:r w:rsidRPr="004D4A5F">
        <w:rPr>
          <w:rFonts w:ascii="Times New Roman" w:hAnsi="Times New Roman" w:cs="Times New Roman"/>
          <w:sz w:val="28"/>
          <w:szCs w:val="28"/>
        </w:rPr>
        <w:instrText>e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2</w:instrText>
      </w:r>
      <w:r w:rsidRPr="004D4A5F">
        <w:rPr>
          <w:rFonts w:ascii="Times New Roman" w:hAnsi="Times New Roman" w:cs="Times New Roman"/>
          <w:sz w:val="28"/>
          <w:szCs w:val="28"/>
        </w:rPr>
        <w:instrText>Tw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4D4A5F">
        <w:rPr>
          <w:rFonts w:ascii="Times New Roman" w:hAnsi="Times New Roman" w:cs="Times New Roman"/>
          <w:sz w:val="28"/>
          <w:szCs w:val="28"/>
        </w:rPr>
        <w:instrText>neAhWBWiwKHeU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_</w:instrText>
      </w:r>
      <w:r w:rsidRPr="004D4A5F">
        <w:rPr>
          <w:rFonts w:ascii="Times New Roman" w:hAnsi="Times New Roman" w:cs="Times New Roman"/>
          <w:sz w:val="28"/>
          <w:szCs w:val="28"/>
        </w:rPr>
        <w:instrText>DVUQFjAAegQICRAB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&amp;</w:instrText>
      </w:r>
      <w:r w:rsidRPr="004D4A5F">
        <w:rPr>
          <w:rFonts w:ascii="Times New Roman" w:hAnsi="Times New Roman" w:cs="Times New Roman"/>
          <w:sz w:val="28"/>
          <w:szCs w:val="28"/>
        </w:rPr>
        <w:instrText>url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http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%3</w:instrText>
      </w:r>
      <w:r w:rsidRPr="004D4A5F">
        <w:rPr>
          <w:rFonts w:ascii="Times New Roman" w:hAnsi="Times New Roman" w:cs="Times New Roman"/>
          <w:sz w:val="28"/>
          <w:szCs w:val="28"/>
        </w:rPr>
        <w:instrText>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Fzakon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rada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gov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.</w:instrText>
      </w:r>
      <w:r w:rsidRPr="004D4A5F">
        <w:rPr>
          <w:rFonts w:ascii="Times New Roman" w:hAnsi="Times New Roman" w:cs="Times New Roman"/>
          <w:sz w:val="28"/>
          <w:szCs w:val="28"/>
        </w:rPr>
        <w:instrText>ua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Fgo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%2</w:instrText>
      </w:r>
      <w:r w:rsidRPr="004D4A5F">
        <w:rPr>
          <w:rFonts w:ascii="Times New Roman" w:hAnsi="Times New Roman" w:cs="Times New Roman"/>
          <w:sz w:val="28"/>
          <w:szCs w:val="28"/>
        </w:rPr>
        <w:instrText>F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2121-14&amp;</w:instrText>
      </w:r>
      <w:r w:rsidRPr="004D4A5F">
        <w:rPr>
          <w:rFonts w:ascii="Times New Roman" w:hAnsi="Times New Roman" w:cs="Times New Roman"/>
          <w:sz w:val="28"/>
          <w:szCs w:val="28"/>
        </w:rPr>
        <w:instrText>usg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=</w:instrText>
      </w:r>
      <w:r w:rsidRPr="004D4A5F">
        <w:rPr>
          <w:rFonts w:ascii="Times New Roman" w:hAnsi="Times New Roman" w:cs="Times New Roman"/>
          <w:sz w:val="28"/>
          <w:szCs w:val="28"/>
        </w:rPr>
        <w:instrText>AOvVaw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2</w:instrText>
      </w:r>
      <w:r w:rsidRPr="004D4A5F">
        <w:rPr>
          <w:rFonts w:ascii="Times New Roman" w:hAnsi="Times New Roman" w:cs="Times New Roman"/>
          <w:sz w:val="28"/>
          <w:szCs w:val="28"/>
        </w:rPr>
        <w:instrText>diNfACbZ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>8_</w:instrText>
      </w:r>
      <w:r w:rsidRPr="004D4A5F">
        <w:rPr>
          <w:rFonts w:ascii="Times New Roman" w:hAnsi="Times New Roman" w:cs="Times New Roman"/>
          <w:sz w:val="28"/>
          <w:szCs w:val="28"/>
        </w:rPr>
        <w:instrText>qRcjYgmW</w:instrTex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instrText xml:space="preserve">623" </w:instrText>
      </w:r>
      <w:r w:rsidRPr="004D4A5F">
        <w:rPr>
          <w:rFonts w:ascii="Times New Roman" w:hAnsi="Times New Roman" w:cs="Times New Roman"/>
          <w:sz w:val="28"/>
          <w:szCs w:val="28"/>
        </w:rPr>
        <w:fldChar w:fldCharType="separate"/>
      </w:r>
      <w:r w:rsidRPr="004D4A5F">
        <w:rPr>
          <w:rStyle w:val="a5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/</w:t>
      </w:r>
      <w:r w:rsidRPr="004D4A5F">
        <w:rPr>
          <w:rStyle w:val="HTML"/>
          <w:rFonts w:ascii="Times New Roman" w:hAnsi="Times New Roman" w:cs="Times New Roman"/>
          <w:sz w:val="28"/>
          <w:szCs w:val="28"/>
          <w:lang w:val="en-US"/>
        </w:rPr>
        <w:t>go</w:t>
      </w:r>
      <w:r w:rsidRPr="004D4A5F">
        <w:rPr>
          <w:rStyle w:val="HTML"/>
          <w:rFonts w:ascii="Times New Roman" w:hAnsi="Times New Roman" w:cs="Times New Roman"/>
          <w:sz w:val="28"/>
          <w:szCs w:val="28"/>
          <w:lang w:val="uk-UA"/>
        </w:rPr>
        <w:t>/2121-14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</w:rPr>
        <w:fldChar w:fldCharType="end"/>
      </w:r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платіжні системи та переказ коштів в Україні: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 України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4D4A5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2001 року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3" w:history="1">
        <w:r w:rsidRPr="004D4A5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http://zakon.rada.gov.ua/laws/show/2346-14</w:t>
        </w:r>
      </w:hyperlink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фінансові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Style w:val="rvts23"/>
          <w:rFonts w:ascii="Times New Roman" w:hAnsi="Times New Roman" w:cs="Times New Roman"/>
          <w:sz w:val="28"/>
          <w:szCs w:val="28"/>
        </w:rPr>
        <w:t>від</w:t>
      </w:r>
      <w:proofErr w:type="spellEnd"/>
      <w:r w:rsidRPr="004D4A5F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Pr="004D4A5F">
        <w:rPr>
          <w:rStyle w:val="rvts44"/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 2001 року</w:t>
      </w:r>
      <w:r w:rsidRPr="004D4A5F"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http://zakon.rada.gov.ua/laws/show/2664-14.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Про транспорт:  Закон України від </w:t>
      </w:r>
      <w:r w:rsidRPr="004D4A5F">
        <w:rPr>
          <w:rFonts w:ascii="Times New Roman" w:hAnsi="Times New Roman" w:cs="Times New Roman"/>
          <w:sz w:val="28"/>
          <w:szCs w:val="28"/>
        </w:rPr>
        <w:t>10 листопада 1994 року</w:t>
      </w:r>
      <w:r w:rsidRPr="004D4A5F">
        <w:rPr>
          <w:rStyle w:val="rvts44"/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http://zakon.rada.gov.ua/laws/show/232/94-вр.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транспортно-експедиторську діяльність: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03.08.12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zakon.rada.gov.ua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>/1955-15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Style w:val="FontStyle287"/>
          <w:sz w:val="28"/>
          <w:szCs w:val="28"/>
        </w:rPr>
      </w:pPr>
      <w:r w:rsidRPr="004D4A5F">
        <w:rPr>
          <w:rStyle w:val="FontStyle287"/>
          <w:sz w:val="28"/>
          <w:szCs w:val="28"/>
          <w:lang w:val="uk-UA" w:eastAsia="uk-UA"/>
        </w:rPr>
        <w:t>Про охорону прав на знаки для товарів і по</w:t>
      </w:r>
      <w:r w:rsidRPr="004D4A5F">
        <w:rPr>
          <w:rStyle w:val="FontStyle287"/>
          <w:sz w:val="28"/>
          <w:szCs w:val="28"/>
          <w:lang w:val="uk-UA" w:eastAsia="uk-UA"/>
        </w:rPr>
        <w:softHyphen/>
        <w:t xml:space="preserve">слуг:  Закон України від 15.12.1993 р.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 http://zakon.rada.gov.ua/laws/show/3689-12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затвердження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визначення розміру збитків від розкрадання, нестачі, знищення (псування) </w:t>
      </w:r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матеріальних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Постанова Кабінету Міністрів України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від 22 січня 1996 р № 116 //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4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://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zakon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rada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gov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.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ua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laws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show</w:t>
        </w:r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/116-96-п</w:t>
        </w:r>
      </w:hyperlink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(стандарт) бухгалтерського обліку 16 «Витрати», затверджений наказом Мінфіну України від 31 грудня 1999 р. //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http://zakon.rada.gov.ua/laws/show/z0027-00</w:t>
      </w:r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Порядку провадження торговельної діяльності та правил торговельного обслуговування на ринку споживчих товарів: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Постанова  Кабінету Міністрів України від  </w:t>
      </w:r>
      <w:r w:rsidRPr="004D4A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червня 2006 р. N 833 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5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http://zakon.rada.gov.ua/laws/show/833-2006-п</w:t>
        </w:r>
      </w:hyperlink>
    </w:p>
    <w:p w:rsidR="004D4A5F" w:rsidRPr="004D4A5F" w:rsidRDefault="004D4A5F" w:rsidP="004D4A5F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Наказ Міністерство економіки України від 19.04.2007  № 104  «Про затвердження правил роздрібної торгівлі непродовольчими товарами»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http://zakon.rada.gov.ua/laws/show/z1257-07.</w:t>
      </w:r>
    </w:p>
    <w:p w:rsidR="004D4A5F" w:rsidRPr="004D4A5F" w:rsidRDefault="004D4A5F" w:rsidP="004D4A5F">
      <w:pPr>
        <w:pStyle w:val="a3"/>
      </w:pPr>
    </w:p>
    <w:p w:rsidR="004D4A5F" w:rsidRPr="004D4A5F" w:rsidRDefault="004D4A5F" w:rsidP="004D4A5F">
      <w:pPr>
        <w:pStyle w:val="a3"/>
        <w:rPr>
          <w:lang w:val="uk-UA"/>
        </w:rPr>
      </w:pP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Підручники:</w:t>
      </w: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A5F" w:rsidRPr="004D4A5F" w:rsidRDefault="004D4A5F" w:rsidP="004D4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Вінник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О.М. Господарське право: Курс лекцій. – К.: Атака, 2012. – 624 с.</w:t>
      </w:r>
    </w:p>
    <w:p w:rsidR="004D4A5F" w:rsidRPr="004D4A5F" w:rsidRDefault="004D4A5F" w:rsidP="004D4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Господарське право: Навчальний посібник / Жук Л.А., Жук І.Л., Не живець О.М. – К.: Кондор, 2015. – 400 с.</w:t>
      </w:r>
    </w:p>
    <w:p w:rsidR="004D4A5F" w:rsidRPr="004D4A5F" w:rsidRDefault="004D4A5F" w:rsidP="004D4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Господарське право: Підручник / О.П.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Подцерковний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, О.О. 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, А.В.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Смітюх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та ін.; За ред. О.П.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Подцерковного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, — X.: Одіссей, 2010. — 424 с.</w:t>
      </w:r>
    </w:p>
    <w:p w:rsidR="004D4A5F" w:rsidRPr="004D4A5F" w:rsidRDefault="004D4A5F" w:rsidP="004D4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Щербина, B.C. Господарське право: підручник /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B.C.Щербина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— 5-те вид., перероб. і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— К.: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Інтер, 2012. — 600 с.</w:t>
      </w:r>
    </w:p>
    <w:p w:rsidR="004D4A5F" w:rsidRPr="004D4A5F" w:rsidRDefault="004D4A5F" w:rsidP="004D4A5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Навчальні посібники, інші дидактичні та методичні матеріали:</w:t>
      </w: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A5F" w:rsidRPr="004D4A5F" w:rsidRDefault="004D4A5F" w:rsidP="004D4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господарського права: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/ за ред.. В.С. Щербини. – К.: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Інтер, 2012. – 528 с.</w:t>
      </w:r>
    </w:p>
    <w:p w:rsidR="004D4A5F" w:rsidRPr="004D4A5F" w:rsidRDefault="004D4A5F" w:rsidP="004D4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Вінник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О.М. Господарське право: Навчальний посібник. – 2-е вид., змін. та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. – К.: Всеукраїнська асоціація видавців «Правова єдність», 2014. – 766 с.</w:t>
      </w:r>
    </w:p>
    <w:p w:rsidR="004D4A5F" w:rsidRPr="004D4A5F" w:rsidRDefault="004D4A5F" w:rsidP="004D4A5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Г.В.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Банківське право: н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авчально-методичний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4A5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D4A5F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– Полтава:  </w:t>
      </w:r>
      <w:r w:rsidRPr="004D4A5F">
        <w:rPr>
          <w:rFonts w:ascii="Times New Roman" w:hAnsi="Times New Roman" w:cs="Times New Roman"/>
          <w:sz w:val="28"/>
          <w:szCs w:val="28"/>
        </w:rPr>
        <w:t>ВНЗ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Укоопспілки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</w:rPr>
        <w:t>«ПУЕТ», 2016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. – 131 с.</w:t>
      </w:r>
    </w:p>
    <w:p w:rsidR="004D4A5F" w:rsidRPr="004D4A5F" w:rsidRDefault="004D4A5F" w:rsidP="004D4A5F">
      <w:pPr>
        <w:pStyle w:val="a3"/>
        <w:rPr>
          <w:lang w:val="uk-UA"/>
        </w:rPr>
      </w:pPr>
    </w:p>
    <w:p w:rsidR="004D4A5F" w:rsidRPr="004D4A5F" w:rsidRDefault="004D4A5F" w:rsidP="004D4A5F">
      <w:pPr>
        <w:pStyle w:val="a3"/>
        <w:rPr>
          <w:lang w:val="uk-UA"/>
        </w:rPr>
      </w:pP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Монографії та інші наукові видання:</w:t>
      </w: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A5F" w:rsidRPr="004D4A5F" w:rsidRDefault="004D4A5F" w:rsidP="004D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у приватному праві: монографія/ [І.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Безклубий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, Н. Кузнєцова, Р.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Майданик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та ін.]; за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ред. І.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Безклубого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. – К.: «Грамота», 2014. – 416 с.</w:t>
      </w:r>
    </w:p>
    <w:p w:rsidR="004D4A5F" w:rsidRPr="004D4A5F" w:rsidRDefault="004D4A5F" w:rsidP="004D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Господарського кодексу України/ За ред..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Галунька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В.В.- К.: Видавничий дім «Професіонал», 2018. – 740 с.</w:t>
      </w:r>
    </w:p>
    <w:p w:rsidR="004D4A5F" w:rsidRPr="004D4A5F" w:rsidRDefault="004D4A5F" w:rsidP="004D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Роїна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О.М. Договори у господарській діяльності: Практичний посібник (2-е вид.,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.). – К.: КНТ, 2017. – 732 с.</w:t>
      </w:r>
    </w:p>
    <w:p w:rsidR="004D4A5F" w:rsidRPr="004D4A5F" w:rsidRDefault="004D4A5F" w:rsidP="004D4A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>Судова практика Верховного Суду України з господарських справ. – Х.: Одіссей, 2012. – 608 с.</w:t>
      </w:r>
    </w:p>
    <w:p w:rsidR="004D4A5F" w:rsidRPr="004D4A5F" w:rsidRDefault="004D4A5F" w:rsidP="004D4A5F">
      <w:pPr>
        <w:pStyle w:val="a3"/>
        <w:rPr>
          <w:lang w:val="uk-UA"/>
        </w:rPr>
      </w:pPr>
    </w:p>
    <w:p w:rsidR="004D4A5F" w:rsidRPr="004D4A5F" w:rsidRDefault="004D4A5F" w:rsidP="004D4A5F">
      <w:pPr>
        <w:pStyle w:val="a3"/>
        <w:rPr>
          <w:lang w:val="uk-UA"/>
        </w:rPr>
      </w:pP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Інші джерела:</w:t>
      </w:r>
    </w:p>
    <w:p w:rsidR="004D4A5F" w:rsidRPr="004D4A5F" w:rsidRDefault="004D4A5F" w:rsidP="004D4A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Pr="004D4A5F">
        <w:rPr>
          <w:rFonts w:ascii="Times New Roman" w:hAnsi="Times New Roman" w:cs="Times New Roman"/>
          <w:sz w:val="28"/>
          <w:szCs w:val="28"/>
        </w:rPr>
        <w:t xml:space="preserve">Кодекс про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– один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4D4A5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D4A5F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/С.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Pr="004D4A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[Електрон. ресурс]. – Режим доступу: </w:t>
      </w: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http://bankruptcy-ua.com/articles/10192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Беляневич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О. А. Звільнення суб’єкта господарювання від відповідальності за неналежне виконання договірних зобов’язань: проблемні аспекти/ О.А.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Беляневич</w:t>
      </w:r>
      <w:proofErr w:type="spellEnd"/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/ Проблеми правового забезпечення підприємництва в Україні. – 2016. – С. 131-135.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</w:rPr>
        <w:t>Богомолова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</w:rPr>
        <w:t>Н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</w:rPr>
        <w:t>у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 Н. Богомолова//http://dspace.onua.edu.ua/bitstream/handle/11300/6699/Bogomolova%20Vidpovidalnist.pdf?sequence=1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lastRenderedPageBreak/>
        <w:t>Дзюбенко О. Л. Особливості правового регулювання договорів перевезення/ О.Л.Дзюбенко// Наука і практика. – 2012. - № 11. – С. 31-34.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и, опубліковані Олексій Доманчук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Доманчук</w:t>
        </w:r>
      </w:hyperlink>
      <w:r w:rsidRPr="004D4A5F">
        <w:rPr>
          <w:rStyle w:val="author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4A5F">
        <w:rPr>
          <w:rStyle w:val="author"/>
          <w:rFonts w:ascii="Times New Roman" w:hAnsi="Times New Roman" w:cs="Times New Roman"/>
          <w:sz w:val="28"/>
          <w:szCs w:val="28"/>
          <w:lang w:val="uk-UA"/>
        </w:rPr>
        <w:t>О.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Пости, опубліковані Олексій Доманчук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Олексій Доманчук</w:t>
        </w:r>
      </w:hyperlink>
      <w:r w:rsidRPr="004D4A5F">
        <w:rPr>
          <w:rStyle w:val="author"/>
          <w:rFonts w:ascii="Times New Roman" w:hAnsi="Times New Roman" w:cs="Times New Roman"/>
          <w:b/>
          <w:sz w:val="28"/>
          <w:szCs w:val="28"/>
          <w:lang w:val="uk-UA"/>
        </w:rPr>
        <w:t xml:space="preserve"> //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18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http://jurist-blog.com.ua/yuridichna-konsultaciya-35-osoblivosti-ukladennya-gospodarskix-dogovoriv-z-derzhavnim-elementom-okremi-polozhennya-pri-ukladenni-gospodarskix-dogovoriv.html</w:t>
        </w:r>
      </w:hyperlink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Зозуля Н.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ескроу-рахунків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A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прогалини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 Н.Зозуля//</w:t>
      </w:r>
      <w:r w:rsidRPr="004D4A5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http://ukrainepravo.com/scientific-thought/legal_analyst/pravove-regulyuvannya-eskrou-rakhunkiv-v-ukrayini-progalyny-zakonodavstva-i-problemy-zastosuvannya/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О.В. Банкрутство підприємств України: причини та наслідки/ О.В.Коваленко </w:t>
      </w:r>
      <w:r w:rsidRPr="004D4A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[Електрон. ресурс]. – Режим доступу: </w:t>
      </w: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http://www.zgia.zp.ua/gazeta/evzdia_4_066.pdf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Я.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фізособи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процедуру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/ Я.Корнієнко </w:t>
      </w:r>
      <w:r w:rsidRPr="004D4A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[Електрон. ресурс]. – Режим доступу: </w:t>
      </w:r>
      <w:r w:rsidRPr="004D4A5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</w:rPr>
        <w:t>http://bankruptcy-ua.com/articles/10214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Менджул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М.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В. Проблеми </w:t>
      </w:r>
      <w:proofErr w:type="gram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правового</w:t>
      </w:r>
      <w:proofErr w:type="gram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відкриття банківського рахунку юридичною особою/ М.В.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Менджул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//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4D4A5F">
        <w:rPr>
          <w:rFonts w:ascii="Times New Roman" w:hAnsi="Times New Roman" w:cs="Times New Roman"/>
          <w:sz w:val="28"/>
          <w:szCs w:val="28"/>
        </w:rPr>
        <w:t xml:space="preserve"> 2014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. – С. 63-66.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Олюха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В.Г. Капітальне будівництво як об’єкт господарсько-правового регулювання/ В.Г.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Олюха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>// Науковий вісник Міжнародного гуманітарного університету. – 2014. - № 8. – С.161-164.</w:t>
      </w:r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Серебрякова Ю. О. Особливості укладення господарських договорів у спрощеній спосіб / Ю. О. Серебрякова // [Електронний ресурс]. – Режим доступу: </w:t>
      </w:r>
      <w:hyperlink r:id="rId19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http://www.nbuv.gov.ua/e-journals/FP/2010-4/10cjoucc.pdf</w:t>
        </w:r>
      </w:hyperlink>
    </w:p>
    <w:p w:rsidR="004D4A5F" w:rsidRPr="004D4A5F" w:rsidRDefault="004D4A5F" w:rsidP="004D4A5F">
      <w:pPr>
        <w:pStyle w:val="a3"/>
        <w:numPr>
          <w:ilvl w:val="0"/>
          <w:numId w:val="6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4A5F">
        <w:rPr>
          <w:rStyle w:val="a7"/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4D4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A5F">
        <w:rPr>
          <w:rStyle w:val="a7"/>
          <w:rFonts w:ascii="Times New Roman" w:hAnsi="Times New Roman" w:cs="Times New Roman"/>
          <w:sz w:val="28"/>
          <w:szCs w:val="28"/>
        </w:rPr>
        <w:t xml:space="preserve">О. Г.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D4A5F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D4A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A5F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4D4A5F">
        <w:rPr>
          <w:rFonts w:ascii="Times New Roman" w:hAnsi="Times New Roman" w:cs="Times New Roman"/>
          <w:sz w:val="28"/>
          <w:szCs w:val="28"/>
        </w:rPr>
        <w:t xml:space="preserve"> закону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Style w:val="a7"/>
          <w:rFonts w:ascii="Times New Roman" w:hAnsi="Times New Roman" w:cs="Times New Roman"/>
          <w:sz w:val="28"/>
          <w:szCs w:val="28"/>
        </w:rPr>
        <w:t xml:space="preserve">О. Г. </w:t>
      </w:r>
      <w:proofErr w:type="spellStart"/>
      <w:r w:rsidRPr="004D4A5F">
        <w:rPr>
          <w:rStyle w:val="a7"/>
          <w:rFonts w:ascii="Times New Roman" w:hAnsi="Times New Roman" w:cs="Times New Roman"/>
          <w:sz w:val="28"/>
          <w:szCs w:val="28"/>
        </w:rPr>
        <w:t>Слободян</w:t>
      </w:r>
      <w:proofErr w:type="spellEnd"/>
      <w:r w:rsidRPr="004D4A5F">
        <w:rPr>
          <w:rStyle w:val="a7"/>
          <w:rFonts w:ascii="Times New Roman" w:hAnsi="Times New Roman" w:cs="Times New Roman"/>
          <w:sz w:val="28"/>
          <w:szCs w:val="28"/>
          <w:lang w:val="uk-UA"/>
        </w:rPr>
        <w:t>//</w:t>
      </w:r>
      <w:r w:rsidRPr="004D4A5F">
        <w:rPr>
          <w:rFonts w:ascii="Times New Roman" w:hAnsi="Times New Roman" w:cs="Times New Roman"/>
          <w:sz w:val="28"/>
          <w:szCs w:val="28"/>
        </w:rPr>
        <w:t xml:space="preserve"> 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20" w:history="1">
        <w:r w:rsidRPr="004D4A5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https://vl.arbitr.gov.ua/sud5004/pres-centr/publications/399405/</w:t>
        </w:r>
      </w:hyperlink>
    </w:p>
    <w:p w:rsidR="004D4A5F" w:rsidRPr="004D4A5F" w:rsidRDefault="004D4A5F" w:rsidP="004D4A5F">
      <w:pPr>
        <w:rPr>
          <w:lang w:val="uk-UA"/>
        </w:rPr>
      </w:pP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  <w:proofErr w:type="spellEnd"/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1" w:history="1">
        <w:r w:rsidRPr="004D4A5F">
          <w:rPr>
            <w:rStyle w:val="a5"/>
            <w:rFonts w:ascii="Times New Roman" w:hAnsi="Times New Roman"/>
            <w:color w:val="auto"/>
            <w:spacing w:val="-13"/>
            <w:sz w:val="28"/>
            <w:szCs w:val="28"/>
            <w:u w:val="none"/>
            <w:lang w:val="uk-UA"/>
          </w:rPr>
          <w:t>http://iportal.rada.gov.ua/</w:t>
        </w:r>
      </w:hyperlink>
      <w:r w:rsidRPr="004D4A5F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- Офіційний портал Верховної Ради України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Pr="004D4A5F">
          <w:rPr>
            <w:rFonts w:ascii="Times New Roman" w:hAnsi="Times New Roman" w:cs="Times New Roman"/>
            <w:sz w:val="28"/>
            <w:szCs w:val="28"/>
            <w:lang w:val="uk-UA"/>
          </w:rPr>
          <w:t>http://www.president.gov.ua/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- Офіційне представництво Президента України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Pr="004D4A5F">
          <w:rPr>
            <w:rFonts w:ascii="Times New Roman" w:hAnsi="Times New Roman" w:cs="Times New Roman"/>
            <w:sz w:val="28"/>
            <w:szCs w:val="28"/>
            <w:lang w:val="uk-UA"/>
          </w:rPr>
          <w:t>http://www.kmu.gov.ua/control/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- Урядовий портал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4" w:history="1">
        <w:r w:rsidRPr="004D4A5F">
          <w:rPr>
            <w:rFonts w:ascii="Times New Roman" w:hAnsi="Times New Roman" w:cs="Times New Roman"/>
            <w:sz w:val="28"/>
            <w:szCs w:val="28"/>
            <w:lang w:val="uk-UA"/>
          </w:rPr>
          <w:t>http://www.court.gov.ua/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- Офіційний </w:t>
      </w:r>
      <w:proofErr w:type="spellStart"/>
      <w:r w:rsidRPr="004D4A5F"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proofErr w:type="spellEnd"/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Судова влада України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5" w:history="1">
        <w:r w:rsidRPr="004D4A5F">
          <w:rPr>
            <w:rFonts w:ascii="Times New Roman" w:hAnsi="Times New Roman" w:cs="Times New Roman"/>
            <w:sz w:val="28"/>
            <w:szCs w:val="28"/>
            <w:lang w:val="uk-UA"/>
          </w:rPr>
          <w:t>http://www.ccu.gov.ua/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- Конституційний Суд України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6" w:history="1">
        <w:r w:rsidRPr="004D4A5F">
          <w:rPr>
            <w:rFonts w:ascii="Times New Roman" w:hAnsi="Times New Roman" w:cs="Times New Roman"/>
            <w:sz w:val="28"/>
            <w:szCs w:val="28"/>
            <w:lang w:val="uk-UA"/>
          </w:rPr>
          <w:t>http://www.minjust.gov.ua/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- Міністерство юстиції України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7" w:history="1">
        <w:r w:rsidRPr="004D4A5F">
          <w:rPr>
            <w:rFonts w:ascii="Times New Roman" w:hAnsi="Times New Roman" w:cs="Times New Roman"/>
            <w:sz w:val="28"/>
            <w:szCs w:val="28"/>
            <w:lang w:val="uk-UA"/>
          </w:rPr>
          <w:t>http://www.nbuv.gov.ua/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- Національна бібліотека України імені В. І. Вернадського</w:t>
      </w:r>
    </w:p>
    <w:p w:rsidR="004D4A5F" w:rsidRPr="004D4A5F" w:rsidRDefault="004D4A5F" w:rsidP="004D4A5F">
      <w:pPr>
        <w:pStyle w:val="a4"/>
        <w:numPr>
          <w:ilvl w:val="0"/>
          <w:numId w:val="1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28" w:history="1">
        <w:r w:rsidRPr="004D4A5F">
          <w:rPr>
            <w:rFonts w:ascii="Times New Roman" w:hAnsi="Times New Roman" w:cs="Times New Roman"/>
            <w:sz w:val="28"/>
            <w:szCs w:val="28"/>
            <w:lang w:val="uk-UA"/>
          </w:rPr>
          <w:t>http://reyestr.court.gov.ua/</w:t>
        </w:r>
      </w:hyperlink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- Єдиний державний реєстр судових рішень 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4A5F" w:rsidRPr="004D4A5F" w:rsidRDefault="004D4A5F" w:rsidP="004D4A5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A5F" w:rsidRPr="004D4A5F" w:rsidRDefault="004D4A5F" w:rsidP="004D4A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кафедри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Лілія </w:t>
      </w: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ЗОЛОТУХІНА</w:t>
      </w:r>
    </w:p>
    <w:p w:rsidR="00D30814" w:rsidRPr="004D4A5F" w:rsidRDefault="00D30814"/>
    <w:sectPr w:rsidR="00D30814" w:rsidRPr="004D4A5F" w:rsidSect="00D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AE"/>
    <w:multiLevelType w:val="hybridMultilevel"/>
    <w:tmpl w:val="59B6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558"/>
    <w:multiLevelType w:val="hybridMultilevel"/>
    <w:tmpl w:val="5D68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EE7"/>
    <w:multiLevelType w:val="hybridMultilevel"/>
    <w:tmpl w:val="4A36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1389B"/>
    <w:multiLevelType w:val="hybridMultilevel"/>
    <w:tmpl w:val="927A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2DD1"/>
    <w:multiLevelType w:val="hybridMultilevel"/>
    <w:tmpl w:val="F048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1CF0"/>
    <w:multiLevelType w:val="hybridMultilevel"/>
    <w:tmpl w:val="CF0C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5F"/>
    <w:rsid w:val="004D4A5F"/>
    <w:rsid w:val="00C17404"/>
    <w:rsid w:val="00D3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A5F"/>
    <w:pPr>
      <w:spacing w:after="0" w:line="240" w:lineRule="auto"/>
    </w:pPr>
  </w:style>
  <w:style w:type="paragraph" w:styleId="a4">
    <w:name w:val="List Paragraph"/>
    <w:basedOn w:val="a"/>
    <w:qFormat/>
    <w:rsid w:val="004D4A5F"/>
    <w:pPr>
      <w:ind w:left="720"/>
      <w:contextualSpacing/>
    </w:pPr>
  </w:style>
  <w:style w:type="character" w:styleId="a5">
    <w:name w:val="Hyperlink"/>
    <w:uiPriority w:val="99"/>
    <w:rsid w:val="004D4A5F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D4A5F"/>
    <w:rPr>
      <w:i/>
      <w:iCs/>
    </w:rPr>
  </w:style>
  <w:style w:type="paragraph" w:styleId="a6">
    <w:name w:val="Normal (Web)"/>
    <w:basedOn w:val="a"/>
    <w:unhideWhenUsed/>
    <w:rsid w:val="004D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4A5F"/>
    <w:rPr>
      <w:b/>
      <w:bCs/>
    </w:rPr>
  </w:style>
  <w:style w:type="character" w:customStyle="1" w:styleId="author">
    <w:name w:val="author"/>
    <w:basedOn w:val="a0"/>
    <w:rsid w:val="004D4A5F"/>
  </w:style>
  <w:style w:type="character" w:customStyle="1" w:styleId="rvts44">
    <w:name w:val="rvts44"/>
    <w:basedOn w:val="a0"/>
    <w:rsid w:val="004D4A5F"/>
  </w:style>
  <w:style w:type="character" w:customStyle="1" w:styleId="apple-converted-space">
    <w:name w:val="apple-converted-space"/>
    <w:basedOn w:val="a0"/>
    <w:rsid w:val="004D4A5F"/>
  </w:style>
  <w:style w:type="character" w:customStyle="1" w:styleId="rvts23">
    <w:name w:val="rvts23"/>
    <w:basedOn w:val="a0"/>
    <w:rsid w:val="004D4A5F"/>
  </w:style>
  <w:style w:type="character" w:customStyle="1" w:styleId="FontStyle287">
    <w:name w:val="Font Style287"/>
    <w:basedOn w:val="a0"/>
    <w:rsid w:val="004D4A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" TargetMode="External"/><Relationship Id="rId13" Type="http://schemas.openxmlformats.org/officeDocument/2006/relationships/hyperlink" Target="http://zakon.rada.gov.ua/laws/show/2346-14" TargetMode="External"/><Relationship Id="rId18" Type="http://schemas.openxmlformats.org/officeDocument/2006/relationships/hyperlink" Target="http://jurist-blog.com.ua/yuridichna-konsultaciya-35-osoblivosti-ukladennya-gospodarskix-dogovoriv-z-derzhavnim-elementom-okremi-polozhennya-pri-ukladenni-gospodarskix-dogovoriv.html" TargetMode="External"/><Relationship Id="rId26" Type="http://schemas.openxmlformats.org/officeDocument/2006/relationships/hyperlink" Target="http://www.minjust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portal.rada.gov.ua/" TargetMode="External"/><Relationship Id="rId7" Type="http://schemas.openxmlformats.org/officeDocument/2006/relationships/hyperlink" Target="https://www.google.com/url?sa=t&amp;rct=j&amp;q=&amp;esrc=s&amp;source=web&amp;cd=1&amp;cad=rja&amp;uact=8&amp;ved=2ahUKEwjTubu_h_feAhVGFCwKHbMKCwMQFjAAegQICRAB&amp;url=http%3A%2F%2Fzakon.rada.gov.ua%2Fgo%2F1798-12&amp;usg=AOvVaw1ChUcqWUyAbQJc0-vyXxWJ" TargetMode="External"/><Relationship Id="rId12" Type="http://schemas.openxmlformats.org/officeDocument/2006/relationships/hyperlink" Target="http://zakon.rada.gov.ua/laws/show/2019-19" TargetMode="External"/><Relationship Id="rId17" Type="http://schemas.openxmlformats.org/officeDocument/2006/relationships/hyperlink" Target="http://jurist-blog.com.ua/author/domanchuk-oleksii" TargetMode="External"/><Relationship Id="rId25" Type="http://schemas.openxmlformats.org/officeDocument/2006/relationships/hyperlink" Target="http://www.ccu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jurist-blog.com.ua/author/domanchuk-oleksii" TargetMode="External"/><Relationship Id="rId20" Type="http://schemas.openxmlformats.org/officeDocument/2006/relationships/hyperlink" Target="https://vl.arbitr.gov.ua/sud5004/pres-centr/publications/399405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jAxInphvfeAhVEDCwKHVTHDHAQFjAAegQICRAB&amp;url=http%3A%2F%2Fzakon.rada.gov.ua%2Fgo%2F436-15&amp;usg=AOvVaw0S7-SvwgynNr7REfLlBCRr" TargetMode="External"/><Relationship Id="rId11" Type="http://schemas.openxmlformats.org/officeDocument/2006/relationships/hyperlink" Target="https://www.google.com/url?sa=t&amp;rct=j&amp;q=&amp;esrc=s&amp;source=web&amp;cd=1&amp;cad=rja&amp;uact=8&amp;ved=2ahUKEwjnpJvZvvneAhWGEywKHdxoAhMQFjAAegQIChAB&amp;url=http%3A%2F%2Fzakon.rada.gov.ua%2Fgo%2F755-15&amp;usg=AOvVaw2Ok67nQcxQmWceuHKsNKaO" TargetMode="External"/><Relationship Id="rId24" Type="http://schemas.openxmlformats.org/officeDocument/2006/relationships/hyperlink" Target="http://www.court.gov.ua/" TargetMode="External"/><Relationship Id="rId5" Type="http://schemas.openxmlformats.org/officeDocument/2006/relationships/hyperlink" Target="https://www.google.com/url?sa=t&amp;rct=j&amp;q=&amp;esrc=s&amp;source=web&amp;cd=1&amp;cad=rja&amp;uact=8&amp;ved=2ahUKEwjStt71msPiAhURxqYKHaZfAK0QFjAAegQICBAC&amp;url=https%3A%2F%2Fzakon.rada.gov.ua%2Fgo%2F254%25D0%25BA%2F96-%25D0%25B2%25D1%2580&amp;usg=AOvVaw0MM7dOYb5eONV3aCIwoHE0" TargetMode="External"/><Relationship Id="rId15" Type="http://schemas.openxmlformats.org/officeDocument/2006/relationships/hyperlink" Target="http://zakon.rada.gov.ua/laws/show/833-2006-&#1087;" TargetMode="External"/><Relationship Id="rId23" Type="http://schemas.openxmlformats.org/officeDocument/2006/relationships/hyperlink" Target="http://www.kmu.gov.ua/control/" TargetMode="External"/><Relationship Id="rId28" Type="http://schemas.openxmlformats.org/officeDocument/2006/relationships/hyperlink" Target="http://reyestr.court.gov.ua/" TargetMode="External"/><Relationship Id="rId10" Type="http://schemas.openxmlformats.org/officeDocument/2006/relationships/hyperlink" Target="http://zakon.rada.gov.ua/laws/show/51/97-&#1074;&#1088;" TargetMode="External"/><Relationship Id="rId19" Type="http://schemas.openxmlformats.org/officeDocument/2006/relationships/hyperlink" Target="http://www.nbuv.gov.ua/e-journals/FP/2010-4/10cjouc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cad=rja&amp;uact=8&amp;ved=2ahUKEwiN75_kh_feAhUDBywKHQWrA0IQFjAAegQIABAC&amp;url=http%3A%2F%2Fzakon.rada.gov.ua%2Fgo%2F435-15&amp;usg=AOvVaw2DoVTl_bf4fXr_LcJRY5HX" TargetMode="External"/><Relationship Id="rId14" Type="http://schemas.openxmlformats.org/officeDocument/2006/relationships/hyperlink" Target="http://zakon.rada.gov.ua/laws/show/116-96-&#1087;" TargetMode="External"/><Relationship Id="rId22" Type="http://schemas.openxmlformats.org/officeDocument/2006/relationships/hyperlink" Target="http://www.president.gov.ua/" TargetMode="External"/><Relationship Id="rId27" Type="http://schemas.openxmlformats.org/officeDocument/2006/relationships/hyperlink" Target="http://www.nbuv.gov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2019-08-30T09:28:00Z</dcterms:created>
  <dcterms:modified xsi:type="dcterms:W3CDTF">2019-08-30T09:32:00Z</dcterms:modified>
</cp:coreProperties>
</file>