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469F" w14:textId="77777777" w:rsidR="00AB1459" w:rsidRDefault="00AB1459" w:rsidP="00AB1459">
      <w:pPr>
        <w:jc w:val="center"/>
        <w:rPr>
          <w:b/>
          <w:lang w:val="uk-UA"/>
        </w:rPr>
      </w:pPr>
      <w:r w:rsidRPr="003776B6">
        <w:rPr>
          <w:b/>
          <w:lang w:val="uk-UA"/>
        </w:rPr>
        <w:t>МІНІСТЕРСТВО ВНУТРІШНІХ СПРАВ УКРАЇНИ</w:t>
      </w:r>
    </w:p>
    <w:p w14:paraId="6A47118F" w14:textId="77777777" w:rsidR="00AB1459" w:rsidRDefault="00AB1459" w:rsidP="00AB1459">
      <w:pPr>
        <w:jc w:val="center"/>
        <w:rPr>
          <w:b/>
          <w:lang w:val="uk-UA"/>
        </w:rPr>
      </w:pPr>
    </w:p>
    <w:p w14:paraId="437985F2" w14:textId="77777777" w:rsidR="00AB1459" w:rsidRPr="003776B6" w:rsidRDefault="00AB1459" w:rsidP="00AB1459">
      <w:pPr>
        <w:jc w:val="center"/>
        <w:rPr>
          <w:b/>
          <w:lang w:val="uk-UA"/>
        </w:rPr>
      </w:pPr>
      <w:r w:rsidRPr="003776B6">
        <w:rPr>
          <w:b/>
          <w:lang w:val="uk-UA"/>
        </w:rPr>
        <w:t>ДНІПРОПЕТРОВСЬКИЙ ДЕРЖАВНИЙ УНІВЕРСИТЕТ</w:t>
      </w:r>
    </w:p>
    <w:p w14:paraId="28147D71" w14:textId="77777777" w:rsidR="00AB1459" w:rsidRDefault="00AB1459" w:rsidP="00AB1459">
      <w:pPr>
        <w:jc w:val="center"/>
        <w:rPr>
          <w:b/>
          <w:lang w:val="uk-UA"/>
        </w:rPr>
      </w:pPr>
      <w:r w:rsidRPr="003776B6">
        <w:rPr>
          <w:b/>
          <w:lang w:val="uk-UA"/>
        </w:rPr>
        <w:t>ВНУТРІШНІХ СПРАВ</w:t>
      </w:r>
    </w:p>
    <w:p w14:paraId="351D1A70" w14:textId="77777777" w:rsidR="00AB1459" w:rsidRDefault="00AB1459" w:rsidP="00AB1459">
      <w:pPr>
        <w:jc w:val="center"/>
        <w:rPr>
          <w:b/>
          <w:lang w:val="uk-UA"/>
        </w:rPr>
      </w:pPr>
    </w:p>
    <w:p w14:paraId="388C11FB" w14:textId="77777777" w:rsidR="00AB1459" w:rsidRPr="00003D91" w:rsidRDefault="004361D8" w:rsidP="00AB1459">
      <w:pPr>
        <w:jc w:val="center"/>
        <w:rPr>
          <w:b/>
          <w:lang w:val="uk-UA"/>
        </w:rPr>
      </w:pPr>
      <w:r>
        <w:rPr>
          <w:b/>
          <w:lang w:val="uk-UA"/>
        </w:rPr>
        <w:t xml:space="preserve">ФАКУЛЬТЕТ </w:t>
      </w:r>
      <w:r w:rsidR="00AB1459">
        <w:rPr>
          <w:b/>
          <w:lang w:val="uk-UA"/>
        </w:rPr>
        <w:t xml:space="preserve">ЮРИДИЧНИЙ </w:t>
      </w:r>
    </w:p>
    <w:p w14:paraId="709A951C" w14:textId="77777777" w:rsidR="00AB1459" w:rsidRPr="00003D91" w:rsidRDefault="00AB1459" w:rsidP="00AB1459">
      <w:pPr>
        <w:jc w:val="center"/>
        <w:rPr>
          <w:b/>
          <w:lang w:val="uk-UA"/>
        </w:rPr>
      </w:pPr>
    </w:p>
    <w:p w14:paraId="75574596" w14:textId="77777777" w:rsidR="00AB1459" w:rsidRPr="00023761" w:rsidRDefault="00AB1459" w:rsidP="00AB1459">
      <w:pPr>
        <w:jc w:val="center"/>
        <w:rPr>
          <w:b/>
          <w:lang w:val="uk-UA"/>
        </w:rPr>
      </w:pPr>
      <w:r w:rsidRPr="00023761">
        <w:rPr>
          <w:b/>
          <w:lang w:val="uk-UA"/>
        </w:rPr>
        <w:t>КАФЕДРА ЦИВІЛЬНО-ПРАВОВИХ ДИСЦИПЛІН</w:t>
      </w:r>
    </w:p>
    <w:p w14:paraId="3015736B" w14:textId="77777777" w:rsidR="00AB1459" w:rsidRPr="00717757" w:rsidRDefault="00AB1459" w:rsidP="00AB1459">
      <w:pPr>
        <w:spacing w:line="360" w:lineRule="auto"/>
        <w:jc w:val="both"/>
        <w:rPr>
          <w:sz w:val="24"/>
          <w:lang w:val="uk-UA"/>
        </w:rPr>
      </w:pPr>
    </w:p>
    <w:p w14:paraId="41F9A750" w14:textId="77777777" w:rsidR="00AB1459" w:rsidRPr="00717757" w:rsidRDefault="00AB1459" w:rsidP="00AB1459">
      <w:pPr>
        <w:ind w:left="5220"/>
        <w:jc w:val="both"/>
        <w:rPr>
          <w:b/>
          <w:szCs w:val="28"/>
          <w:lang w:val="uk-UA"/>
        </w:rPr>
      </w:pPr>
    </w:p>
    <w:p w14:paraId="219480EE" w14:textId="77777777" w:rsidR="00AB1459" w:rsidRPr="00717757" w:rsidRDefault="00AB1459" w:rsidP="00AB1459">
      <w:pPr>
        <w:ind w:left="5040"/>
        <w:jc w:val="both"/>
        <w:rPr>
          <w:b/>
          <w:szCs w:val="28"/>
          <w:lang w:val="uk-UA"/>
        </w:rPr>
      </w:pPr>
      <w:r w:rsidRPr="00717757">
        <w:rPr>
          <w:b/>
          <w:szCs w:val="28"/>
          <w:lang w:val="uk-UA"/>
        </w:rPr>
        <w:t>ЗАТВЕРДЖУЮ</w:t>
      </w:r>
    </w:p>
    <w:p w14:paraId="5922EE45" w14:textId="77777777" w:rsidR="00AB1459" w:rsidRPr="00717757" w:rsidRDefault="00AB1459" w:rsidP="00AB1459">
      <w:pPr>
        <w:ind w:left="5040"/>
        <w:jc w:val="both"/>
        <w:rPr>
          <w:szCs w:val="28"/>
          <w:lang w:val="uk-UA"/>
        </w:rPr>
      </w:pPr>
      <w:r>
        <w:rPr>
          <w:szCs w:val="28"/>
          <w:lang w:val="uk-UA"/>
        </w:rPr>
        <w:t xml:space="preserve">Ректор </w:t>
      </w:r>
      <w:r w:rsidRPr="00717757">
        <w:rPr>
          <w:szCs w:val="28"/>
          <w:lang w:val="uk-UA"/>
        </w:rPr>
        <w:t>Дніпропетровського</w:t>
      </w:r>
    </w:p>
    <w:p w14:paraId="2C1BB5AB" w14:textId="77777777" w:rsidR="00AB1459" w:rsidRPr="00717757" w:rsidRDefault="00AB1459" w:rsidP="00AB1459">
      <w:pPr>
        <w:ind w:left="5040"/>
        <w:jc w:val="both"/>
        <w:rPr>
          <w:szCs w:val="28"/>
          <w:lang w:val="uk-UA"/>
        </w:rPr>
      </w:pPr>
      <w:r w:rsidRPr="00717757">
        <w:rPr>
          <w:szCs w:val="28"/>
          <w:lang w:val="uk-UA"/>
        </w:rPr>
        <w:t>державного університету</w:t>
      </w:r>
    </w:p>
    <w:p w14:paraId="3E152A7A" w14:textId="77777777" w:rsidR="00AB1459" w:rsidRPr="00717757" w:rsidRDefault="00AB1459" w:rsidP="00AB1459">
      <w:pPr>
        <w:ind w:left="5040"/>
        <w:jc w:val="both"/>
        <w:rPr>
          <w:szCs w:val="28"/>
          <w:lang w:val="uk-UA"/>
        </w:rPr>
      </w:pPr>
      <w:r w:rsidRPr="00717757">
        <w:rPr>
          <w:szCs w:val="28"/>
          <w:lang w:val="uk-UA"/>
        </w:rPr>
        <w:t>внутрішніх справ</w:t>
      </w:r>
    </w:p>
    <w:p w14:paraId="4D0B5D7E" w14:textId="77777777" w:rsidR="00AB1459" w:rsidRPr="00717757" w:rsidRDefault="00340F4F" w:rsidP="00340F4F">
      <w:pPr>
        <w:ind w:left="6456"/>
        <w:jc w:val="both"/>
        <w:rPr>
          <w:b/>
          <w:szCs w:val="28"/>
          <w:vertAlign w:val="superscript"/>
          <w:lang w:val="uk-UA"/>
        </w:rPr>
      </w:pPr>
      <w:r>
        <w:rPr>
          <w:b/>
          <w:szCs w:val="28"/>
          <w:lang w:val="uk-UA"/>
        </w:rPr>
        <w:t xml:space="preserve">Андрій </w:t>
      </w:r>
      <w:r w:rsidR="00AB1459">
        <w:rPr>
          <w:b/>
          <w:szCs w:val="28"/>
          <w:lang w:val="uk-UA"/>
        </w:rPr>
        <w:t>Ф</w:t>
      </w:r>
      <w:r>
        <w:rPr>
          <w:b/>
          <w:szCs w:val="28"/>
          <w:lang w:val="uk-UA"/>
        </w:rPr>
        <w:t>ОМЕНКО</w:t>
      </w:r>
    </w:p>
    <w:p w14:paraId="480E7614" w14:textId="77777777" w:rsidR="00AB1459" w:rsidRPr="00717757" w:rsidRDefault="00AB1459" w:rsidP="00AB1459">
      <w:pPr>
        <w:ind w:left="5040"/>
        <w:jc w:val="both"/>
        <w:rPr>
          <w:szCs w:val="28"/>
          <w:lang w:val="uk-UA"/>
        </w:rPr>
      </w:pPr>
      <w:r>
        <w:rPr>
          <w:szCs w:val="28"/>
          <w:lang w:val="uk-UA"/>
        </w:rPr>
        <w:t>_____________</w:t>
      </w:r>
      <w:r w:rsidRPr="00717757">
        <w:rPr>
          <w:szCs w:val="28"/>
          <w:lang w:val="uk-UA"/>
        </w:rPr>
        <w:t>201</w:t>
      </w:r>
      <w:r>
        <w:rPr>
          <w:szCs w:val="28"/>
          <w:lang w:val="uk-UA"/>
        </w:rPr>
        <w:t>9</w:t>
      </w:r>
      <w:r w:rsidRPr="00717757">
        <w:rPr>
          <w:szCs w:val="28"/>
          <w:lang w:val="uk-UA"/>
        </w:rPr>
        <w:t xml:space="preserve"> р.</w:t>
      </w:r>
    </w:p>
    <w:p w14:paraId="6DD4A5CB" w14:textId="77777777" w:rsidR="00AB1459" w:rsidRPr="00717757" w:rsidRDefault="00AB1459" w:rsidP="00AB1459">
      <w:pPr>
        <w:spacing w:line="360" w:lineRule="auto"/>
        <w:jc w:val="both"/>
        <w:rPr>
          <w:lang w:val="uk-UA"/>
        </w:rPr>
      </w:pPr>
    </w:p>
    <w:p w14:paraId="11E9565C" w14:textId="77777777" w:rsidR="00AB1459" w:rsidRPr="003D54D4" w:rsidRDefault="00AB1459" w:rsidP="00AB1459">
      <w:pPr>
        <w:spacing w:line="360" w:lineRule="auto"/>
        <w:rPr>
          <w:lang w:val="uk-UA"/>
        </w:rPr>
      </w:pPr>
    </w:p>
    <w:p w14:paraId="3FA2B368" w14:textId="77777777" w:rsidR="00AB1459" w:rsidRPr="003D54D4" w:rsidRDefault="00AB1459" w:rsidP="00AB1459">
      <w:pPr>
        <w:pStyle w:val="2"/>
        <w:shd w:val="clear" w:color="auto" w:fill="FFFFFF"/>
        <w:spacing w:before="0" w:after="0"/>
        <w:jc w:val="center"/>
        <w:rPr>
          <w:rFonts w:ascii="Times New Roman" w:hAnsi="Times New Roman"/>
          <w:i w:val="0"/>
          <w:iCs w:val="0"/>
          <w:lang w:val="uk-UA"/>
        </w:rPr>
      </w:pPr>
      <w:r w:rsidRPr="003D54D4">
        <w:rPr>
          <w:rFonts w:ascii="Times New Roman" w:hAnsi="Times New Roman"/>
          <w:i w:val="0"/>
          <w:iCs w:val="0"/>
          <w:lang w:val="uk-UA"/>
        </w:rPr>
        <w:t>РОБОЧА ПРОГРАМА НАВЧАЛЬНОЇ ДИСЦИПЛІНИ</w:t>
      </w:r>
    </w:p>
    <w:p w14:paraId="5FC96828" w14:textId="77777777" w:rsidR="00AB1459" w:rsidRPr="003D54D4" w:rsidRDefault="00AB1459" w:rsidP="00AB1459">
      <w:pPr>
        <w:jc w:val="center"/>
        <w:rPr>
          <w:b/>
          <w:szCs w:val="28"/>
          <w:lang w:val="uk-UA"/>
        </w:rPr>
      </w:pPr>
    </w:p>
    <w:p w14:paraId="4CADBC65" w14:textId="77777777" w:rsidR="00AB1459" w:rsidRPr="00BB5B35" w:rsidRDefault="00AB1459" w:rsidP="00AB1459">
      <w:pPr>
        <w:jc w:val="center"/>
        <w:rPr>
          <w:b/>
          <w:szCs w:val="28"/>
          <w:lang w:val="uk-UA"/>
        </w:rPr>
      </w:pPr>
      <w:r w:rsidRPr="00BB5B35">
        <w:rPr>
          <w:b/>
          <w:szCs w:val="28"/>
          <w:lang w:val="uk-UA"/>
        </w:rPr>
        <w:t>ГОСПОДАРСЬКЕ ПРАВО</w:t>
      </w:r>
    </w:p>
    <w:p w14:paraId="40213DD1" w14:textId="77777777" w:rsidR="00AB1459" w:rsidRDefault="00AB1459" w:rsidP="000C1097">
      <w:pPr>
        <w:spacing w:line="360" w:lineRule="auto"/>
        <w:jc w:val="center"/>
        <w:rPr>
          <w:szCs w:val="28"/>
          <w:lang w:val="uk-UA"/>
        </w:rPr>
      </w:pPr>
    </w:p>
    <w:p w14:paraId="564D4D92" w14:textId="77777777" w:rsidR="00AB1459" w:rsidRDefault="00AB1459" w:rsidP="000C1097">
      <w:pPr>
        <w:spacing w:line="360" w:lineRule="auto"/>
        <w:jc w:val="center"/>
        <w:rPr>
          <w:lang w:val="uk-UA"/>
        </w:rPr>
      </w:pPr>
      <w:r w:rsidRPr="00023761">
        <w:rPr>
          <w:lang w:val="uk-UA"/>
        </w:rPr>
        <w:t>Освітній ступінь</w:t>
      </w:r>
      <w:r>
        <w:rPr>
          <w:lang w:val="uk-UA"/>
        </w:rPr>
        <w:t>:</w:t>
      </w:r>
      <w:r w:rsidRPr="00023761">
        <w:rPr>
          <w:lang w:val="uk-UA"/>
        </w:rPr>
        <w:t xml:space="preserve"> </w:t>
      </w:r>
      <w:r w:rsidRPr="000C1097">
        <w:rPr>
          <w:u w:val="single"/>
          <w:lang w:val="uk-UA"/>
        </w:rPr>
        <w:t>перший (бакалаврський) рівень вищої освіти.</w:t>
      </w:r>
    </w:p>
    <w:p w14:paraId="6EA5C14A" w14:textId="77777777" w:rsidR="00AB1459" w:rsidRDefault="00AB1459" w:rsidP="000C1097">
      <w:pPr>
        <w:spacing w:line="360" w:lineRule="auto"/>
        <w:jc w:val="center"/>
        <w:rPr>
          <w:lang w:val="uk-UA"/>
        </w:rPr>
      </w:pPr>
      <w:r>
        <w:rPr>
          <w:lang w:val="uk-UA"/>
        </w:rPr>
        <w:t xml:space="preserve">Спеціальність: </w:t>
      </w:r>
      <w:r w:rsidR="002C55F4" w:rsidRPr="000C1097">
        <w:rPr>
          <w:szCs w:val="28"/>
          <w:u w:val="single"/>
          <w:lang w:val="uk-UA" w:eastAsia="uk-UA" w:bidi="uk-UA"/>
        </w:rPr>
        <w:t>081 Право</w:t>
      </w:r>
      <w:r w:rsidRPr="000C1097">
        <w:rPr>
          <w:u w:val="single"/>
          <w:lang w:val="uk-UA"/>
        </w:rPr>
        <w:t>.</w:t>
      </w:r>
    </w:p>
    <w:p w14:paraId="67F51942" w14:textId="77777777" w:rsidR="00AB1459" w:rsidRPr="002C55F4" w:rsidRDefault="00AB1459" w:rsidP="000C1097">
      <w:pPr>
        <w:spacing w:line="360" w:lineRule="auto"/>
        <w:jc w:val="center"/>
        <w:rPr>
          <w:color w:val="000000" w:themeColor="text1"/>
          <w:lang w:val="uk-UA"/>
        </w:rPr>
      </w:pPr>
      <w:r w:rsidRPr="002C55F4">
        <w:rPr>
          <w:color w:val="000000" w:themeColor="text1"/>
          <w:lang w:val="uk-UA"/>
        </w:rPr>
        <w:t>Освітня програма</w:t>
      </w:r>
      <w:r w:rsidR="002C55F4">
        <w:rPr>
          <w:color w:val="000000" w:themeColor="text1"/>
          <w:lang w:val="uk-UA"/>
        </w:rPr>
        <w:t>:</w:t>
      </w:r>
      <w:r w:rsidRPr="002C55F4">
        <w:rPr>
          <w:color w:val="000000" w:themeColor="text1"/>
          <w:lang w:val="uk-UA"/>
        </w:rPr>
        <w:t xml:space="preserve"> </w:t>
      </w:r>
      <w:r w:rsidR="002C55F4" w:rsidRPr="000C1097">
        <w:rPr>
          <w:color w:val="000000" w:themeColor="text1"/>
          <w:szCs w:val="28"/>
          <w:u w:val="single"/>
          <w:lang w:val="uk-UA" w:eastAsia="uk-UA" w:bidi="uk-UA"/>
        </w:rPr>
        <w:t>№463 «Право» від 30.08.2016р</w:t>
      </w:r>
      <w:r w:rsidR="002C55F4" w:rsidRPr="000C1097">
        <w:rPr>
          <w:color w:val="000000" w:themeColor="text1"/>
          <w:szCs w:val="28"/>
          <w:u w:val="single"/>
          <w:lang w:eastAsia="uk-UA" w:bidi="uk-UA"/>
        </w:rPr>
        <w:t>.</w:t>
      </w:r>
    </w:p>
    <w:p w14:paraId="40D6F00A" w14:textId="77777777" w:rsidR="00AB1459" w:rsidRDefault="00AB1459" w:rsidP="000C1097">
      <w:pPr>
        <w:spacing w:line="360" w:lineRule="auto"/>
        <w:jc w:val="center"/>
        <w:rPr>
          <w:lang w:val="uk-UA"/>
        </w:rPr>
      </w:pPr>
      <w:r>
        <w:rPr>
          <w:lang w:val="uk-UA"/>
        </w:rPr>
        <w:t xml:space="preserve">Статус навчальної дисципліни: </w:t>
      </w:r>
      <w:r w:rsidRPr="000C1097">
        <w:rPr>
          <w:u w:val="single"/>
          <w:lang w:val="uk-UA"/>
        </w:rPr>
        <w:t>обов’язкова.</w:t>
      </w:r>
    </w:p>
    <w:p w14:paraId="10C37B2A" w14:textId="77777777" w:rsidR="00AB1459" w:rsidRPr="000C1097" w:rsidRDefault="00AB1459" w:rsidP="000C1097">
      <w:pPr>
        <w:spacing w:line="360" w:lineRule="auto"/>
        <w:jc w:val="center"/>
        <w:rPr>
          <w:szCs w:val="28"/>
          <w:u w:val="single"/>
          <w:lang w:val="uk-UA"/>
        </w:rPr>
      </w:pPr>
      <w:r w:rsidRPr="00023761">
        <w:rPr>
          <w:lang w:val="uk-UA"/>
        </w:rPr>
        <w:t xml:space="preserve">Мова навчання: </w:t>
      </w:r>
      <w:r w:rsidRPr="000C1097">
        <w:rPr>
          <w:u w:val="single"/>
          <w:lang w:val="uk-UA"/>
        </w:rPr>
        <w:t>українська.</w:t>
      </w:r>
    </w:p>
    <w:p w14:paraId="3658B155" w14:textId="77777777" w:rsidR="00AB1459" w:rsidRDefault="00AB1459" w:rsidP="00AB1459">
      <w:pPr>
        <w:spacing w:line="360" w:lineRule="auto"/>
        <w:jc w:val="both"/>
        <w:rPr>
          <w:szCs w:val="28"/>
          <w:lang w:val="uk-UA"/>
        </w:rPr>
      </w:pPr>
    </w:p>
    <w:p w14:paraId="0397D0C4" w14:textId="77777777" w:rsidR="00AB1459" w:rsidRDefault="00AB1459" w:rsidP="00AB1459">
      <w:pPr>
        <w:spacing w:line="360" w:lineRule="auto"/>
        <w:jc w:val="both"/>
        <w:rPr>
          <w:szCs w:val="28"/>
          <w:lang w:val="uk-UA"/>
        </w:rPr>
      </w:pPr>
    </w:p>
    <w:p w14:paraId="72309C3B" w14:textId="77777777" w:rsidR="00AB1459" w:rsidRPr="003776B6" w:rsidRDefault="00AB1459" w:rsidP="00AB1459">
      <w:pPr>
        <w:spacing w:line="360" w:lineRule="auto"/>
        <w:jc w:val="both"/>
        <w:rPr>
          <w:snapToGrid w:val="0"/>
          <w:szCs w:val="28"/>
          <w:lang w:val="uk-UA"/>
        </w:rPr>
      </w:pPr>
    </w:p>
    <w:p w14:paraId="4DE68A01" w14:textId="77777777" w:rsidR="00AB1459" w:rsidRDefault="00AB1459" w:rsidP="00AB1459">
      <w:pPr>
        <w:spacing w:line="360" w:lineRule="auto"/>
        <w:jc w:val="both"/>
        <w:rPr>
          <w:snapToGrid w:val="0"/>
          <w:szCs w:val="28"/>
        </w:rPr>
      </w:pPr>
    </w:p>
    <w:p w14:paraId="20492AE5" w14:textId="77777777" w:rsidR="00AB1459" w:rsidRDefault="00AB1459" w:rsidP="00AB1459">
      <w:pPr>
        <w:spacing w:line="360" w:lineRule="auto"/>
        <w:jc w:val="both"/>
        <w:rPr>
          <w:snapToGrid w:val="0"/>
          <w:szCs w:val="28"/>
        </w:rPr>
      </w:pPr>
    </w:p>
    <w:p w14:paraId="31FF6790" w14:textId="77777777" w:rsidR="00AB1459" w:rsidRDefault="00AB1459" w:rsidP="00AB1459">
      <w:pPr>
        <w:spacing w:line="360" w:lineRule="auto"/>
        <w:jc w:val="both"/>
        <w:rPr>
          <w:snapToGrid w:val="0"/>
          <w:szCs w:val="28"/>
        </w:rPr>
      </w:pPr>
    </w:p>
    <w:p w14:paraId="2E34C705" w14:textId="77777777" w:rsidR="00AB1459" w:rsidRDefault="00AB1459" w:rsidP="00AB1459">
      <w:pPr>
        <w:spacing w:line="360" w:lineRule="auto"/>
        <w:jc w:val="both"/>
        <w:rPr>
          <w:snapToGrid w:val="0"/>
          <w:szCs w:val="28"/>
        </w:rPr>
      </w:pPr>
    </w:p>
    <w:p w14:paraId="39C3DE23" w14:textId="77777777" w:rsidR="00AB1459" w:rsidRDefault="00AB1459" w:rsidP="00AB1459">
      <w:pPr>
        <w:spacing w:line="360" w:lineRule="auto"/>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w:t>
      </w:r>
      <w:r>
        <w:rPr>
          <w:b/>
          <w:lang w:val="uk-UA"/>
        </w:rPr>
        <w:t>19</w:t>
      </w:r>
    </w:p>
    <w:p w14:paraId="2A2DBDF5" w14:textId="77777777" w:rsidR="00AB1459" w:rsidRPr="00A23170" w:rsidRDefault="00AB1459" w:rsidP="00AB1459">
      <w:pPr>
        <w:spacing w:line="360" w:lineRule="auto"/>
        <w:jc w:val="both"/>
        <w:rPr>
          <w:color w:val="000000" w:themeColor="text1"/>
          <w:szCs w:val="28"/>
          <w:lang w:val="uk-UA"/>
        </w:rPr>
      </w:pPr>
      <w:r w:rsidRPr="003D54D4">
        <w:rPr>
          <w:lang w:val="uk-UA"/>
        </w:rPr>
        <w:br w:type="page"/>
      </w:r>
      <w:r>
        <w:rPr>
          <w:szCs w:val="28"/>
          <w:lang w:val="uk-UA"/>
        </w:rPr>
        <w:lastRenderedPageBreak/>
        <w:t>Господарське право // Робоча програма навчальної дисципліни. –</w:t>
      </w:r>
      <w:r w:rsidRPr="003D54D4">
        <w:rPr>
          <w:szCs w:val="28"/>
          <w:lang w:val="uk-UA"/>
        </w:rPr>
        <w:t xml:space="preserve"> </w:t>
      </w:r>
      <w:r>
        <w:rPr>
          <w:szCs w:val="28"/>
          <w:lang w:val="uk-UA"/>
        </w:rPr>
        <w:t xml:space="preserve">Дніпро : </w:t>
      </w:r>
      <w:r w:rsidRPr="00A23170">
        <w:rPr>
          <w:color w:val="000000" w:themeColor="text1"/>
          <w:szCs w:val="28"/>
          <w:lang w:val="uk-UA"/>
        </w:rPr>
        <w:t>Дніпропетровський державний універ</w:t>
      </w:r>
      <w:r w:rsidR="002C55F4" w:rsidRPr="00A23170">
        <w:rPr>
          <w:color w:val="000000" w:themeColor="text1"/>
          <w:szCs w:val="28"/>
          <w:lang w:val="uk-UA"/>
        </w:rPr>
        <w:t>ситет внутрішніх справ, 2019. –</w:t>
      </w:r>
      <w:r w:rsidR="00040A07">
        <w:rPr>
          <w:color w:val="000000" w:themeColor="text1"/>
          <w:szCs w:val="28"/>
          <w:lang w:val="uk-UA"/>
        </w:rPr>
        <w:t xml:space="preserve"> 12</w:t>
      </w:r>
      <w:r w:rsidRPr="00A23170">
        <w:rPr>
          <w:color w:val="000000" w:themeColor="text1"/>
          <w:szCs w:val="28"/>
          <w:lang w:val="uk-UA"/>
        </w:rPr>
        <w:t xml:space="preserve"> с.</w:t>
      </w:r>
    </w:p>
    <w:p w14:paraId="37DD204B" w14:textId="77777777" w:rsidR="00AB1459" w:rsidRPr="003D54D4" w:rsidRDefault="00AB1459" w:rsidP="00AB1459">
      <w:pPr>
        <w:spacing w:line="360" w:lineRule="auto"/>
        <w:jc w:val="both"/>
        <w:rPr>
          <w:szCs w:val="28"/>
          <w:lang w:val="uk-UA"/>
        </w:rPr>
      </w:pPr>
    </w:p>
    <w:p w14:paraId="392CB13E" w14:textId="77777777" w:rsidR="00AB1459" w:rsidRPr="003D54D4" w:rsidRDefault="00AB1459" w:rsidP="00AB1459">
      <w:pPr>
        <w:spacing w:line="360" w:lineRule="auto"/>
        <w:jc w:val="both"/>
        <w:rPr>
          <w:szCs w:val="28"/>
          <w:lang w:val="uk-UA"/>
        </w:rPr>
      </w:pPr>
    </w:p>
    <w:p w14:paraId="029862C1" w14:textId="77777777" w:rsidR="00AB1459" w:rsidRPr="00023761" w:rsidRDefault="00AB1459" w:rsidP="00AB1459">
      <w:pPr>
        <w:spacing w:line="360" w:lineRule="auto"/>
        <w:jc w:val="both"/>
        <w:rPr>
          <w:b/>
          <w:szCs w:val="28"/>
          <w:lang w:val="uk-UA"/>
        </w:rPr>
      </w:pPr>
      <w:r w:rsidRPr="00023761">
        <w:rPr>
          <w:b/>
          <w:szCs w:val="28"/>
          <w:lang w:val="uk-UA"/>
        </w:rPr>
        <w:t>РОЗРОБНИК:</w:t>
      </w:r>
    </w:p>
    <w:p w14:paraId="2B1147AD" w14:textId="77777777" w:rsidR="00AB1459" w:rsidRPr="003D54D4" w:rsidRDefault="00AB1459" w:rsidP="00AB1459">
      <w:pPr>
        <w:spacing w:line="360" w:lineRule="auto"/>
        <w:ind w:left="720"/>
        <w:jc w:val="both"/>
        <w:rPr>
          <w:lang w:val="uk-UA"/>
        </w:rPr>
      </w:pPr>
      <w:r>
        <w:rPr>
          <w:lang w:val="uk-UA"/>
        </w:rPr>
        <w:t xml:space="preserve">Ділігул А.С., старший викладач </w:t>
      </w:r>
      <w:r w:rsidRPr="003D54D4">
        <w:rPr>
          <w:lang w:val="uk-UA"/>
        </w:rPr>
        <w:t xml:space="preserve"> кафедри </w:t>
      </w:r>
      <w:r w:rsidRPr="00717757">
        <w:rPr>
          <w:lang w:val="uk-UA"/>
        </w:rPr>
        <w:t>цивільно-правових дисциплін</w:t>
      </w:r>
      <w:r>
        <w:rPr>
          <w:lang w:val="uk-UA"/>
        </w:rPr>
        <w:t>, к.ю.н.</w:t>
      </w:r>
    </w:p>
    <w:p w14:paraId="50F78F37" w14:textId="77777777" w:rsidR="00AB1459" w:rsidRPr="000C1097" w:rsidRDefault="00AB1459" w:rsidP="00AB1459">
      <w:pPr>
        <w:spacing w:line="360" w:lineRule="auto"/>
        <w:jc w:val="both"/>
        <w:rPr>
          <w:color w:val="000000" w:themeColor="text1"/>
          <w:szCs w:val="28"/>
          <w:lang w:val="uk-UA"/>
        </w:rPr>
      </w:pPr>
    </w:p>
    <w:p w14:paraId="443E19E1" w14:textId="77777777" w:rsidR="00AB1459" w:rsidRPr="000C1097" w:rsidRDefault="00AB1459" w:rsidP="00AB1459">
      <w:pPr>
        <w:spacing w:line="360" w:lineRule="auto"/>
        <w:jc w:val="both"/>
        <w:rPr>
          <w:b/>
          <w:color w:val="000000" w:themeColor="text1"/>
        </w:rPr>
      </w:pPr>
      <w:r w:rsidRPr="000C1097">
        <w:rPr>
          <w:b/>
          <w:color w:val="000000" w:themeColor="text1"/>
        </w:rPr>
        <w:t xml:space="preserve">РЕЦЕНЗЕНТИ: </w:t>
      </w:r>
      <w:r w:rsidRPr="000C1097">
        <w:rPr>
          <w:color w:val="000000" w:themeColor="text1"/>
        </w:rPr>
        <w:t xml:space="preserve"> </w:t>
      </w:r>
    </w:p>
    <w:p w14:paraId="1D73B1F8" w14:textId="77777777" w:rsidR="00AB1459" w:rsidRPr="000C1097" w:rsidRDefault="00A23170" w:rsidP="000C1097">
      <w:pPr>
        <w:pStyle w:val="a8"/>
        <w:numPr>
          <w:ilvl w:val="0"/>
          <w:numId w:val="2"/>
        </w:numPr>
        <w:spacing w:line="360" w:lineRule="auto"/>
        <w:jc w:val="both"/>
        <w:rPr>
          <w:color w:val="000000" w:themeColor="text1"/>
        </w:rPr>
      </w:pPr>
      <w:r w:rsidRPr="000C1097">
        <w:rPr>
          <w:color w:val="000000" w:themeColor="text1"/>
          <w:lang w:val="uk-UA"/>
        </w:rPr>
        <w:t>Алфьорова Т.М.</w:t>
      </w:r>
      <w:r w:rsidR="00AB1459" w:rsidRPr="000C1097">
        <w:rPr>
          <w:color w:val="000000" w:themeColor="text1"/>
        </w:rPr>
        <w:t xml:space="preserve">, </w:t>
      </w:r>
      <w:r w:rsidR="000C1097">
        <w:rPr>
          <w:color w:val="000000" w:themeColor="text1"/>
          <w:lang w:val="uk-UA"/>
        </w:rPr>
        <w:t>доцент кафедри цивільно-правових дисциплін Дніпропетровського гуманітарного університету, к.ю.н., доцент.</w:t>
      </w:r>
    </w:p>
    <w:p w14:paraId="7A7F39C7" w14:textId="77777777" w:rsidR="000C1097" w:rsidRPr="000C1097" w:rsidRDefault="000C1097" w:rsidP="000C1097">
      <w:pPr>
        <w:pStyle w:val="a8"/>
        <w:numPr>
          <w:ilvl w:val="0"/>
          <w:numId w:val="2"/>
        </w:numPr>
        <w:spacing w:line="360" w:lineRule="auto"/>
        <w:jc w:val="both"/>
        <w:rPr>
          <w:color w:val="000000" w:themeColor="text1"/>
          <w:szCs w:val="28"/>
          <w:lang w:val="uk-UA"/>
        </w:rPr>
      </w:pPr>
      <w:r w:rsidRPr="000C1097">
        <w:rPr>
          <w:color w:val="000000" w:themeColor="text1"/>
          <w:szCs w:val="28"/>
          <w:lang w:val="uk-UA"/>
        </w:rPr>
        <w:t>Т</w:t>
      </w:r>
      <w:r>
        <w:rPr>
          <w:color w:val="000000" w:themeColor="text1"/>
          <w:szCs w:val="28"/>
          <w:lang w:val="uk-UA"/>
        </w:rPr>
        <w:t>ропін В.В., адвокат, к.ю.н., доцент.</w:t>
      </w:r>
    </w:p>
    <w:p w14:paraId="7DD87A74" w14:textId="77777777" w:rsidR="00AB1459" w:rsidRPr="00A23170" w:rsidRDefault="00AB1459" w:rsidP="00AB1459">
      <w:pPr>
        <w:spacing w:line="360" w:lineRule="auto"/>
        <w:jc w:val="both"/>
        <w:rPr>
          <w:b/>
          <w:color w:val="FF0000"/>
          <w:szCs w:val="28"/>
          <w:lang w:val="uk-UA"/>
        </w:rPr>
      </w:pPr>
    </w:p>
    <w:p w14:paraId="74DEBB62" w14:textId="77777777" w:rsidR="00AB1459" w:rsidRDefault="00AB1459" w:rsidP="00AB1459">
      <w:pPr>
        <w:spacing w:line="360" w:lineRule="auto"/>
        <w:jc w:val="both"/>
        <w:rPr>
          <w:b/>
          <w:szCs w:val="28"/>
          <w:lang w:val="uk-UA"/>
        </w:rPr>
      </w:pPr>
    </w:p>
    <w:p w14:paraId="1FC79990" w14:textId="77777777" w:rsidR="00AB1459" w:rsidRDefault="00AB1459" w:rsidP="00AB1459">
      <w:pPr>
        <w:spacing w:line="360" w:lineRule="auto"/>
        <w:jc w:val="both"/>
        <w:rPr>
          <w:b/>
          <w:szCs w:val="28"/>
          <w:lang w:val="uk-UA"/>
        </w:rPr>
      </w:pPr>
    </w:p>
    <w:p w14:paraId="475ADFA3" w14:textId="77777777" w:rsidR="00AB1459" w:rsidRDefault="00AB1459" w:rsidP="00AB1459">
      <w:pPr>
        <w:spacing w:line="360" w:lineRule="auto"/>
        <w:jc w:val="both"/>
        <w:rPr>
          <w:b/>
          <w:szCs w:val="28"/>
          <w:lang w:val="uk-UA"/>
        </w:rPr>
      </w:pPr>
    </w:p>
    <w:p w14:paraId="04423E25" w14:textId="77777777" w:rsidR="00AB1459" w:rsidRDefault="00AB1459" w:rsidP="00AB1459">
      <w:pPr>
        <w:spacing w:line="360" w:lineRule="auto"/>
        <w:jc w:val="both"/>
        <w:rPr>
          <w:b/>
          <w:szCs w:val="28"/>
          <w:lang w:val="uk-UA"/>
        </w:rPr>
      </w:pPr>
    </w:p>
    <w:p w14:paraId="7C56C151" w14:textId="77777777" w:rsidR="00AB1459" w:rsidRDefault="00AB1459" w:rsidP="00AB1459">
      <w:pPr>
        <w:spacing w:line="360" w:lineRule="auto"/>
        <w:jc w:val="both"/>
        <w:rPr>
          <w:b/>
          <w:szCs w:val="28"/>
          <w:lang w:val="uk-UA"/>
        </w:rPr>
      </w:pPr>
    </w:p>
    <w:p w14:paraId="27434341" w14:textId="77777777" w:rsidR="002C55F4" w:rsidRDefault="002C55F4" w:rsidP="00AB1459">
      <w:pPr>
        <w:spacing w:line="360" w:lineRule="auto"/>
        <w:jc w:val="both"/>
        <w:rPr>
          <w:b/>
          <w:szCs w:val="28"/>
          <w:lang w:val="uk-UA"/>
        </w:rPr>
      </w:pPr>
    </w:p>
    <w:p w14:paraId="5A77CDC8" w14:textId="77777777" w:rsidR="002C55F4" w:rsidRDefault="002C55F4" w:rsidP="00AB1459">
      <w:pPr>
        <w:spacing w:line="360" w:lineRule="auto"/>
        <w:jc w:val="both"/>
        <w:rPr>
          <w:b/>
          <w:szCs w:val="28"/>
          <w:lang w:val="uk-UA"/>
        </w:rPr>
      </w:pPr>
    </w:p>
    <w:p w14:paraId="411E6233" w14:textId="77777777" w:rsidR="002C55F4" w:rsidRDefault="002C55F4" w:rsidP="00AB1459">
      <w:pPr>
        <w:spacing w:line="360" w:lineRule="auto"/>
        <w:jc w:val="both"/>
        <w:rPr>
          <w:b/>
          <w:szCs w:val="28"/>
          <w:lang w:val="uk-UA"/>
        </w:rPr>
      </w:pPr>
    </w:p>
    <w:p w14:paraId="45AA119F" w14:textId="77777777" w:rsidR="00AB1459" w:rsidRDefault="00AB1459" w:rsidP="00AB1459">
      <w:pPr>
        <w:spacing w:line="360" w:lineRule="auto"/>
        <w:jc w:val="both"/>
        <w:rPr>
          <w:b/>
          <w:szCs w:val="28"/>
          <w:lang w:val="uk-UA"/>
        </w:rPr>
      </w:pPr>
    </w:p>
    <w:p w14:paraId="2872EB76" w14:textId="77777777" w:rsidR="00AB1459" w:rsidRPr="003D54D4" w:rsidRDefault="00AB1459" w:rsidP="00AB1459">
      <w:pPr>
        <w:spacing w:line="360" w:lineRule="auto"/>
        <w:jc w:val="both"/>
        <w:rPr>
          <w:szCs w:val="28"/>
          <w:lang w:val="uk-UA"/>
        </w:rPr>
      </w:pPr>
    </w:p>
    <w:p w14:paraId="5BBFDA84" w14:textId="77777777" w:rsidR="00860F32" w:rsidRDefault="00AB1459" w:rsidP="00AB1459">
      <w:pPr>
        <w:spacing w:line="360" w:lineRule="auto"/>
        <w:jc w:val="both"/>
      </w:pPr>
      <w:r>
        <w:t>Розгляну</w:t>
      </w:r>
      <w:r w:rsidR="00860F32">
        <w:t xml:space="preserve">то на засіданні кафедри </w:t>
      </w:r>
      <w:r w:rsidR="00860F32">
        <w:rPr>
          <w:lang w:val="uk-UA"/>
        </w:rPr>
        <w:t>цивільно-правових дисциплін</w:t>
      </w:r>
      <w:r>
        <w:t xml:space="preserve"> </w:t>
      </w:r>
    </w:p>
    <w:p w14:paraId="6A2EF32F" w14:textId="77777777" w:rsidR="00AB1459" w:rsidRDefault="00AB1459" w:rsidP="00AB1459">
      <w:pPr>
        <w:spacing w:line="360" w:lineRule="auto"/>
        <w:jc w:val="both"/>
      </w:pPr>
      <w:r>
        <w:t xml:space="preserve">__.__.20__, протокол №__ </w:t>
      </w:r>
    </w:p>
    <w:p w14:paraId="26344E3B" w14:textId="77777777" w:rsidR="00AB1459" w:rsidRDefault="00AB1459" w:rsidP="00AB1459">
      <w:pPr>
        <w:spacing w:line="360" w:lineRule="auto"/>
        <w:jc w:val="both"/>
      </w:pPr>
      <w:r>
        <w:t xml:space="preserve">Рекомендовано Науково-методичною радою університету __.__.20__, </w:t>
      </w:r>
    </w:p>
    <w:p w14:paraId="3FAA0673" w14:textId="77777777" w:rsidR="00AB1459" w:rsidRDefault="00AB1459" w:rsidP="00AB1459">
      <w:pPr>
        <w:spacing w:line="360" w:lineRule="auto"/>
        <w:jc w:val="both"/>
      </w:pPr>
      <w:r>
        <w:t>протокол №</w:t>
      </w:r>
      <w:r w:rsidR="002C55F4">
        <w:t>______</w:t>
      </w:r>
      <w:r>
        <w:t xml:space="preserve"> </w:t>
      </w:r>
    </w:p>
    <w:p w14:paraId="78C63B85" w14:textId="77777777" w:rsidR="00AB1459" w:rsidRPr="000714BD" w:rsidRDefault="00AB1459" w:rsidP="000714BD">
      <w:pPr>
        <w:spacing w:line="360" w:lineRule="auto"/>
        <w:jc w:val="both"/>
        <w:rPr>
          <w:sz w:val="24"/>
          <w:lang w:val="uk-UA"/>
        </w:rPr>
      </w:pPr>
      <w:r>
        <w:t>Схвалено Вченою радою університету, рекомендовано для використання в освітньому процесі протягом ________ років. « __»_______20__, протокол №__</w:t>
      </w:r>
      <w:r w:rsidR="002C55F4">
        <w:t>____</w:t>
      </w:r>
    </w:p>
    <w:p w14:paraId="67E66409" w14:textId="77777777" w:rsidR="00AB1459" w:rsidRDefault="00AB1459" w:rsidP="00AB1459">
      <w:pPr>
        <w:widowControl w:val="0"/>
        <w:ind w:firstLine="708"/>
        <w:jc w:val="both"/>
        <w:rPr>
          <w:szCs w:val="28"/>
          <w:lang w:val="uk-UA"/>
        </w:rPr>
      </w:pPr>
      <w:r w:rsidRPr="003D54D4">
        <w:rPr>
          <w:b/>
          <w:szCs w:val="28"/>
          <w:lang w:val="uk-UA"/>
        </w:rPr>
        <w:lastRenderedPageBreak/>
        <w:t>Мет</w:t>
      </w:r>
      <w:r>
        <w:rPr>
          <w:b/>
          <w:szCs w:val="28"/>
          <w:lang w:val="uk-UA"/>
        </w:rPr>
        <w:t xml:space="preserve">ою </w:t>
      </w:r>
      <w:r w:rsidRPr="00F16277">
        <w:rPr>
          <w:szCs w:val="28"/>
          <w:lang w:val="uk-UA"/>
        </w:rPr>
        <w:t>вивчення навчальної</w:t>
      </w:r>
      <w:r w:rsidRPr="003D54D4">
        <w:rPr>
          <w:szCs w:val="28"/>
          <w:lang w:val="uk-UA"/>
        </w:rPr>
        <w:t xml:space="preserve"> дисципліни</w:t>
      </w:r>
      <w:r>
        <w:rPr>
          <w:szCs w:val="28"/>
          <w:lang w:val="uk-UA"/>
        </w:rPr>
        <w:t xml:space="preserve"> «</w:t>
      </w:r>
      <w:r w:rsidRPr="00F16277">
        <w:rPr>
          <w:szCs w:val="28"/>
          <w:lang w:val="uk-UA"/>
        </w:rPr>
        <w:t>Г</w:t>
      </w:r>
      <w:r>
        <w:rPr>
          <w:szCs w:val="28"/>
          <w:lang w:val="uk-UA"/>
        </w:rPr>
        <w:t>осподарське право» є</w:t>
      </w:r>
      <w:r w:rsidRPr="003D54D4">
        <w:rPr>
          <w:szCs w:val="28"/>
          <w:lang w:val="uk-UA"/>
        </w:rPr>
        <w:t xml:space="preserve"> оволодіння комплексною системою знань та формування стійких і практичних навичок щодо використання та застосування норм права, які регулюють відносини у сфері господарювання, задля впровадження відповідного належного суспільного господарського порядку в цій галузі.</w:t>
      </w:r>
    </w:p>
    <w:p w14:paraId="0C989DE4" w14:textId="77777777" w:rsidR="00AB1459" w:rsidRDefault="00AB1459" w:rsidP="00AB1459">
      <w:pPr>
        <w:widowControl w:val="0"/>
        <w:ind w:firstLine="708"/>
        <w:jc w:val="both"/>
        <w:rPr>
          <w:szCs w:val="28"/>
          <w:lang w:val="uk-UA"/>
        </w:rPr>
      </w:pPr>
      <w:r w:rsidRPr="00CA2A7B">
        <w:rPr>
          <w:szCs w:val="28"/>
        </w:rPr>
        <w:t>Складовими мети є:</w:t>
      </w:r>
    </w:p>
    <w:p w14:paraId="55EDE787" w14:textId="77777777" w:rsidR="00AB1459" w:rsidRPr="003D54D4" w:rsidRDefault="00AB1459" w:rsidP="00AB1459">
      <w:pPr>
        <w:widowControl w:val="0"/>
        <w:numPr>
          <w:ilvl w:val="0"/>
          <w:numId w:val="1"/>
        </w:numPr>
        <w:tabs>
          <w:tab w:val="left" w:pos="-5580"/>
          <w:tab w:val="num" w:pos="1080"/>
        </w:tabs>
        <w:ind w:left="0" w:firstLine="720"/>
        <w:jc w:val="both"/>
        <w:rPr>
          <w:szCs w:val="28"/>
          <w:lang w:val="uk-UA"/>
        </w:rPr>
      </w:pPr>
      <w:r w:rsidRPr="003D54D4">
        <w:rPr>
          <w:b/>
          <w:szCs w:val="28"/>
          <w:lang w:val="uk-UA"/>
        </w:rPr>
        <w:t xml:space="preserve">навчальна </w:t>
      </w:r>
      <w:r w:rsidRPr="003D54D4">
        <w:rPr>
          <w:szCs w:val="28"/>
          <w:lang w:val="uk-UA" w:eastAsia="uk-UA"/>
        </w:rPr>
        <w:t>–</w:t>
      </w:r>
      <w:r w:rsidRPr="003D54D4">
        <w:rPr>
          <w:b/>
          <w:szCs w:val="28"/>
          <w:lang w:val="uk-UA"/>
        </w:rPr>
        <w:t xml:space="preserve"> </w:t>
      </w:r>
      <w:r w:rsidRPr="003D54D4">
        <w:rPr>
          <w:szCs w:val="28"/>
          <w:lang w:val="uk-UA"/>
        </w:rPr>
        <w:t>сприяння становленню сучасного висококваліфікованого фахівця-юриста у галузі господарського права;</w:t>
      </w:r>
    </w:p>
    <w:p w14:paraId="22D80C9F" w14:textId="77777777" w:rsidR="00AB1459" w:rsidRPr="003D54D4" w:rsidRDefault="00AB1459" w:rsidP="00AB1459">
      <w:pPr>
        <w:widowControl w:val="0"/>
        <w:numPr>
          <w:ilvl w:val="0"/>
          <w:numId w:val="1"/>
        </w:numPr>
        <w:tabs>
          <w:tab w:val="left" w:pos="-5580"/>
          <w:tab w:val="num" w:pos="1080"/>
        </w:tabs>
        <w:ind w:left="0" w:firstLine="709"/>
        <w:jc w:val="both"/>
        <w:rPr>
          <w:b/>
          <w:szCs w:val="28"/>
          <w:lang w:val="uk-UA"/>
        </w:rPr>
      </w:pPr>
      <w:r w:rsidRPr="003D54D4">
        <w:rPr>
          <w:b/>
          <w:szCs w:val="28"/>
          <w:lang w:val="uk-UA"/>
        </w:rPr>
        <w:t xml:space="preserve">розвиваюча </w:t>
      </w:r>
      <w:r w:rsidRPr="003D54D4">
        <w:rPr>
          <w:szCs w:val="28"/>
          <w:lang w:val="uk-UA" w:eastAsia="uk-UA"/>
        </w:rPr>
        <w:t>–</w:t>
      </w:r>
      <w:r w:rsidRPr="003D54D4">
        <w:rPr>
          <w:b/>
          <w:szCs w:val="28"/>
          <w:lang w:val="uk-UA"/>
        </w:rPr>
        <w:t xml:space="preserve"> </w:t>
      </w:r>
      <w:r w:rsidRPr="003D54D4">
        <w:rPr>
          <w:szCs w:val="28"/>
          <w:lang w:val="uk-UA"/>
        </w:rPr>
        <w:t xml:space="preserve">формування та розвиток правових знань </w:t>
      </w:r>
      <w:r>
        <w:rPr>
          <w:szCs w:val="28"/>
          <w:lang w:val="uk-UA"/>
        </w:rPr>
        <w:t>здобувачів вищої освіти у галузі</w:t>
      </w:r>
      <w:r w:rsidRPr="003D54D4">
        <w:rPr>
          <w:szCs w:val="28"/>
          <w:lang w:val="uk-UA"/>
        </w:rPr>
        <w:t xml:space="preserve"> господарського права, навичок самостійного аналізу проблем у галузі господарського права, уміння використовувати отримані знання та застосовувати відповідні навички при оцінці конкретної ситуації та вирішенні завдань у цій галузі;</w:t>
      </w:r>
    </w:p>
    <w:p w14:paraId="5568FCC9" w14:textId="77777777" w:rsidR="00AB1459" w:rsidRPr="003D54D4" w:rsidRDefault="00AB1459" w:rsidP="00AB1459">
      <w:pPr>
        <w:numPr>
          <w:ilvl w:val="0"/>
          <w:numId w:val="1"/>
        </w:numPr>
        <w:tabs>
          <w:tab w:val="left" w:pos="284"/>
          <w:tab w:val="left" w:pos="567"/>
          <w:tab w:val="num" w:pos="1134"/>
        </w:tabs>
        <w:ind w:left="0" w:firstLine="720"/>
        <w:jc w:val="both"/>
        <w:rPr>
          <w:b/>
          <w:szCs w:val="28"/>
          <w:lang w:val="uk-UA"/>
        </w:rPr>
      </w:pPr>
      <w:r w:rsidRPr="003D54D4">
        <w:rPr>
          <w:b/>
          <w:szCs w:val="28"/>
          <w:lang w:val="uk-UA"/>
        </w:rPr>
        <w:t xml:space="preserve">виховна </w:t>
      </w:r>
      <w:r w:rsidRPr="003D54D4">
        <w:rPr>
          <w:szCs w:val="28"/>
          <w:lang w:val="uk-UA" w:eastAsia="uk-UA"/>
        </w:rPr>
        <w:t>–</w:t>
      </w:r>
      <w:r w:rsidRPr="003D54D4">
        <w:rPr>
          <w:b/>
          <w:szCs w:val="28"/>
          <w:lang w:val="uk-UA"/>
        </w:rPr>
        <w:t xml:space="preserve"> </w:t>
      </w:r>
      <w:r w:rsidRPr="003D54D4">
        <w:rPr>
          <w:szCs w:val="28"/>
          <w:lang w:val="uk-UA"/>
        </w:rPr>
        <w:t>формуванн</w:t>
      </w:r>
      <w:r>
        <w:rPr>
          <w:szCs w:val="28"/>
          <w:lang w:val="uk-UA"/>
        </w:rPr>
        <w:t>я ціннісних орієнтирів здобувачів вищої освіти</w:t>
      </w:r>
      <w:r w:rsidRPr="003D54D4">
        <w:rPr>
          <w:szCs w:val="28"/>
          <w:lang w:val="uk-UA"/>
        </w:rPr>
        <w:t xml:space="preserve"> відповідно до ідеалів гуманізму, демократії, соціальної справедливості, поваги до особистості; виховання активної громадянської позиції; сприяння усвідомленню ролі та значення юридичної діяльності в розбудові та зміцненні української держави; формування у майбутніх юристів правову свідомість та правову культуру, професійні та особисті якості; сприяти затвердженню принципу верховенства права у господарських відносинах, гармонічному поєднанню приватноправових та публічно-правових норм у системі правового регулювання господарської діяльності.</w:t>
      </w:r>
    </w:p>
    <w:p w14:paraId="37B6A0BC" w14:textId="77777777" w:rsidR="00E46468" w:rsidRDefault="00E46468" w:rsidP="008F7717">
      <w:pPr>
        <w:tabs>
          <w:tab w:val="left" w:pos="284"/>
          <w:tab w:val="left" w:pos="567"/>
        </w:tabs>
        <w:jc w:val="both"/>
        <w:rPr>
          <w:szCs w:val="28"/>
          <w:lang w:val="uk-UA"/>
        </w:rPr>
      </w:pPr>
    </w:p>
    <w:p w14:paraId="74410D7B" w14:textId="77777777" w:rsidR="000461F3" w:rsidRDefault="000461F3" w:rsidP="000461F3">
      <w:pPr>
        <w:tabs>
          <w:tab w:val="left" w:pos="284"/>
          <w:tab w:val="left" w:pos="567"/>
        </w:tabs>
        <w:ind w:firstLine="567"/>
        <w:jc w:val="both"/>
        <w:rPr>
          <w:szCs w:val="28"/>
          <w:lang w:val="uk-UA"/>
        </w:rPr>
      </w:pPr>
      <w:r w:rsidRPr="00E46468">
        <w:rPr>
          <w:b/>
          <w:lang w:val="uk-UA"/>
        </w:rPr>
        <w:t>Передумови для вивчення навчальної дисципліни</w:t>
      </w:r>
      <w:r w:rsidR="004361D8">
        <w:rPr>
          <w:b/>
          <w:lang w:val="uk-UA"/>
        </w:rPr>
        <w:t xml:space="preserve"> </w:t>
      </w:r>
      <w:r w:rsidR="004361D8">
        <w:rPr>
          <w:szCs w:val="28"/>
          <w:lang w:val="uk-UA"/>
        </w:rPr>
        <w:t>є</w:t>
      </w:r>
      <w:r w:rsidRPr="003D54D4">
        <w:rPr>
          <w:szCs w:val="28"/>
          <w:lang w:val="uk-UA"/>
        </w:rPr>
        <w:t xml:space="preserve"> доповнення теоретичних знань з правознавства, що дає можливість сформувати більш повне уявлення про національну правову систему та взаємозв`язку між різними галузями права. Знання з господарського права мають важливе значення для господарського, цивільного, кримінального та адміністративного судочинства тощо.</w:t>
      </w:r>
    </w:p>
    <w:p w14:paraId="7EAF28EE" w14:textId="77777777" w:rsidR="000461F3" w:rsidRDefault="000461F3" w:rsidP="008F7717">
      <w:pPr>
        <w:tabs>
          <w:tab w:val="left" w:pos="284"/>
          <w:tab w:val="left" w:pos="567"/>
        </w:tabs>
        <w:jc w:val="both"/>
        <w:rPr>
          <w:szCs w:val="28"/>
          <w:lang w:val="uk-UA"/>
        </w:rPr>
      </w:pPr>
    </w:p>
    <w:p w14:paraId="20C23F67" w14:textId="77777777" w:rsidR="00E46468" w:rsidRDefault="00E46468" w:rsidP="00E46468">
      <w:pPr>
        <w:tabs>
          <w:tab w:val="left" w:pos="284"/>
          <w:tab w:val="left" w:pos="567"/>
        </w:tabs>
        <w:ind w:firstLine="567"/>
        <w:jc w:val="both"/>
        <w:rPr>
          <w:lang w:val="uk-UA"/>
        </w:rPr>
      </w:pPr>
      <w:r w:rsidRPr="00E46468">
        <w:rPr>
          <w:b/>
          <w:lang w:val="uk-UA"/>
        </w:rPr>
        <w:t>Результати вивчення навчальної дисципліни</w:t>
      </w:r>
      <w:r>
        <w:rPr>
          <w:lang w:val="uk-UA"/>
        </w:rPr>
        <w:t xml:space="preserve"> «Господарське право</w:t>
      </w:r>
      <w:r w:rsidRPr="00E46468">
        <w:rPr>
          <w:lang w:val="uk-UA"/>
        </w:rPr>
        <w:t>»</w:t>
      </w:r>
    </w:p>
    <w:p w14:paraId="57071F85" w14:textId="77777777" w:rsidR="00AB1459" w:rsidRPr="00E46468" w:rsidRDefault="00E46468" w:rsidP="00E46468">
      <w:pPr>
        <w:tabs>
          <w:tab w:val="left" w:pos="284"/>
          <w:tab w:val="left" w:pos="567"/>
        </w:tabs>
        <w:jc w:val="both"/>
        <w:rPr>
          <w:lang w:val="uk-UA"/>
        </w:rPr>
      </w:pPr>
      <w:r w:rsidRPr="00E46468">
        <w:rPr>
          <w:lang w:val="uk-UA"/>
        </w:rPr>
        <w:t xml:space="preserve"> Згідно з вимогами освітньої програми Здобувачі</w:t>
      </w:r>
      <w:r>
        <w:rPr>
          <w:lang w:val="uk-UA"/>
        </w:rPr>
        <w:t xml:space="preserve"> вищої освіти</w:t>
      </w:r>
      <w:r w:rsidRPr="00E46468">
        <w:rPr>
          <w:lang w:val="uk-UA"/>
        </w:rPr>
        <w:t xml:space="preserve"> повинні </w:t>
      </w:r>
    </w:p>
    <w:p w14:paraId="475107A2" w14:textId="77777777" w:rsidR="00AB1459" w:rsidRPr="003D54D4" w:rsidRDefault="00AB1459" w:rsidP="00AB1459">
      <w:pPr>
        <w:widowControl w:val="0"/>
        <w:ind w:firstLine="720"/>
        <w:jc w:val="both"/>
        <w:rPr>
          <w:b/>
          <w:bCs/>
          <w:iCs/>
          <w:szCs w:val="28"/>
          <w:lang w:val="uk-UA"/>
        </w:rPr>
      </w:pPr>
      <w:r w:rsidRPr="003D54D4">
        <w:rPr>
          <w:b/>
          <w:bCs/>
          <w:iCs/>
          <w:szCs w:val="28"/>
          <w:lang w:val="uk-UA"/>
        </w:rPr>
        <w:t>знати:</w:t>
      </w:r>
    </w:p>
    <w:p w14:paraId="0A9EB549" w14:textId="77777777" w:rsidR="00AB1459" w:rsidRPr="003D54D4" w:rsidRDefault="00AB1459" w:rsidP="00AB1459">
      <w:pPr>
        <w:pStyle w:val="a5"/>
        <w:widowControl w:val="0"/>
        <w:ind w:firstLine="708"/>
        <w:jc w:val="both"/>
        <w:rPr>
          <w:b/>
          <w:sz w:val="28"/>
          <w:szCs w:val="28"/>
          <w:lang w:val="uk-UA"/>
        </w:rPr>
      </w:pPr>
      <w:r w:rsidRPr="003D54D4">
        <w:rPr>
          <w:b/>
          <w:sz w:val="28"/>
          <w:szCs w:val="28"/>
          <w:lang w:val="uk-UA"/>
        </w:rPr>
        <w:t xml:space="preserve">1) на понятійному рівні: </w:t>
      </w:r>
      <w:r w:rsidRPr="003D54D4">
        <w:rPr>
          <w:sz w:val="28"/>
          <w:szCs w:val="28"/>
          <w:lang w:val="uk-UA"/>
        </w:rPr>
        <w:t>основні поняття та категорії господарського права й законодавства;</w:t>
      </w:r>
    </w:p>
    <w:p w14:paraId="059D666C" w14:textId="77777777" w:rsidR="00AB1459" w:rsidRPr="003D54D4" w:rsidRDefault="00AB1459" w:rsidP="00AB1459">
      <w:pPr>
        <w:pStyle w:val="a5"/>
        <w:widowControl w:val="0"/>
        <w:ind w:firstLine="708"/>
        <w:jc w:val="both"/>
        <w:rPr>
          <w:sz w:val="28"/>
          <w:szCs w:val="28"/>
          <w:lang w:val="uk-UA"/>
        </w:rPr>
      </w:pPr>
      <w:r w:rsidRPr="003D54D4">
        <w:rPr>
          <w:b/>
          <w:sz w:val="28"/>
          <w:szCs w:val="28"/>
          <w:lang w:val="uk-UA"/>
        </w:rPr>
        <w:t xml:space="preserve">2) на фундаментальному рівні: </w:t>
      </w:r>
      <w:r w:rsidRPr="003D54D4">
        <w:rPr>
          <w:sz w:val="28"/>
          <w:szCs w:val="28"/>
          <w:lang w:val="uk-UA"/>
        </w:rPr>
        <w:t>основні наукові концепції, теорії тощо, які стосуються розуміння та змісту тих чи інших інститутів господарського права;</w:t>
      </w:r>
    </w:p>
    <w:p w14:paraId="026EF9DB" w14:textId="77777777" w:rsidR="00AB1459" w:rsidRPr="003D54D4" w:rsidRDefault="00AB1459" w:rsidP="00AB1459">
      <w:pPr>
        <w:pStyle w:val="a5"/>
        <w:widowControl w:val="0"/>
        <w:ind w:firstLine="708"/>
        <w:jc w:val="both"/>
        <w:rPr>
          <w:sz w:val="28"/>
          <w:szCs w:val="28"/>
          <w:lang w:val="uk-UA"/>
        </w:rPr>
      </w:pPr>
      <w:r w:rsidRPr="003D54D4">
        <w:rPr>
          <w:b/>
          <w:sz w:val="28"/>
          <w:szCs w:val="28"/>
          <w:lang w:val="uk-UA"/>
        </w:rPr>
        <w:t>3)</w:t>
      </w:r>
      <w:r w:rsidRPr="003D54D4">
        <w:rPr>
          <w:b/>
          <w:szCs w:val="28"/>
          <w:lang w:val="uk-UA"/>
        </w:rPr>
        <w:t xml:space="preserve"> </w:t>
      </w:r>
      <w:r w:rsidRPr="003D54D4">
        <w:rPr>
          <w:b/>
          <w:sz w:val="28"/>
          <w:szCs w:val="28"/>
          <w:lang w:val="uk-UA"/>
        </w:rPr>
        <w:t>на практично-творчому рівні:</w:t>
      </w:r>
      <w:r w:rsidRPr="003D54D4">
        <w:rPr>
          <w:b/>
          <w:szCs w:val="28"/>
          <w:lang w:val="uk-UA"/>
        </w:rPr>
        <w:t xml:space="preserve"> </w:t>
      </w:r>
      <w:r w:rsidRPr="003D54D4">
        <w:rPr>
          <w:sz w:val="28"/>
          <w:szCs w:val="28"/>
          <w:lang w:val="uk-UA"/>
        </w:rPr>
        <w:t>основні методики тлумачення та застосування норм господарського права, а так само основи методології науково-дослідницької діяльності у сфері господарського права.</w:t>
      </w:r>
    </w:p>
    <w:p w14:paraId="7673F802" w14:textId="77777777" w:rsidR="00AB1459" w:rsidRPr="003D54D4" w:rsidRDefault="00AB1459" w:rsidP="00AB1459">
      <w:pPr>
        <w:widowControl w:val="0"/>
        <w:ind w:firstLine="720"/>
        <w:jc w:val="both"/>
        <w:rPr>
          <w:b/>
          <w:szCs w:val="28"/>
          <w:lang w:val="uk-UA"/>
        </w:rPr>
      </w:pPr>
      <w:r w:rsidRPr="003D54D4">
        <w:rPr>
          <w:b/>
          <w:bCs/>
          <w:iCs/>
          <w:szCs w:val="28"/>
          <w:lang w:val="uk-UA"/>
        </w:rPr>
        <w:t>вміти</w:t>
      </w:r>
      <w:r w:rsidRPr="003D54D4">
        <w:rPr>
          <w:b/>
          <w:szCs w:val="28"/>
          <w:lang w:val="uk-UA"/>
        </w:rPr>
        <w:t>:</w:t>
      </w:r>
    </w:p>
    <w:p w14:paraId="59FE606F" w14:textId="77777777" w:rsidR="00AB1459" w:rsidRPr="003D54D4" w:rsidRDefault="00AB1459" w:rsidP="00AB1459">
      <w:pPr>
        <w:pStyle w:val="a5"/>
        <w:widowControl w:val="0"/>
        <w:ind w:firstLine="708"/>
        <w:jc w:val="both"/>
        <w:rPr>
          <w:sz w:val="28"/>
          <w:szCs w:val="28"/>
          <w:lang w:val="uk-UA"/>
        </w:rPr>
      </w:pPr>
      <w:r w:rsidRPr="003D54D4">
        <w:rPr>
          <w:b/>
          <w:sz w:val="28"/>
          <w:szCs w:val="28"/>
          <w:lang w:val="uk-UA"/>
        </w:rPr>
        <w:t xml:space="preserve">1) на репродуктивному рівні: </w:t>
      </w:r>
      <w:r w:rsidRPr="003D54D4">
        <w:rPr>
          <w:sz w:val="28"/>
          <w:szCs w:val="28"/>
          <w:lang w:val="uk-UA"/>
        </w:rPr>
        <w:t>відтворювати отримані знання з дисципліни;</w:t>
      </w:r>
    </w:p>
    <w:p w14:paraId="0EC66EE6" w14:textId="77777777" w:rsidR="00AB1459" w:rsidRPr="003D54D4" w:rsidRDefault="00AB1459" w:rsidP="00AB1459">
      <w:pPr>
        <w:pStyle w:val="a5"/>
        <w:ind w:firstLine="708"/>
        <w:jc w:val="both"/>
        <w:rPr>
          <w:b/>
          <w:sz w:val="28"/>
          <w:szCs w:val="28"/>
          <w:lang w:val="uk-UA"/>
        </w:rPr>
      </w:pPr>
      <w:r w:rsidRPr="003D54D4">
        <w:rPr>
          <w:b/>
          <w:sz w:val="28"/>
          <w:szCs w:val="28"/>
          <w:lang w:val="uk-UA"/>
        </w:rPr>
        <w:lastRenderedPageBreak/>
        <w:t xml:space="preserve">2) на алгоритмічному рівні: </w:t>
      </w:r>
      <w:r w:rsidRPr="003D54D4">
        <w:rPr>
          <w:rStyle w:val="rvts14"/>
          <w:rFonts w:eastAsia="Arial Unicode MS"/>
          <w:sz w:val="28"/>
          <w:szCs w:val="28"/>
          <w:lang w:val="uk-UA"/>
        </w:rPr>
        <w:t xml:space="preserve">застосовувати загальні моделі та послідовності до вивчення тих чи інших інститутів </w:t>
      </w:r>
      <w:r w:rsidRPr="003D54D4">
        <w:rPr>
          <w:sz w:val="28"/>
          <w:szCs w:val="28"/>
          <w:lang w:val="uk-UA"/>
        </w:rPr>
        <w:t xml:space="preserve">господарського </w:t>
      </w:r>
      <w:r w:rsidRPr="003D54D4">
        <w:rPr>
          <w:rStyle w:val="rvts14"/>
          <w:rFonts w:eastAsia="Arial Unicode MS"/>
          <w:sz w:val="28"/>
          <w:szCs w:val="28"/>
          <w:lang w:val="uk-UA"/>
        </w:rPr>
        <w:t>права;</w:t>
      </w:r>
    </w:p>
    <w:p w14:paraId="6D992899" w14:textId="77777777" w:rsidR="00AB1459" w:rsidRPr="003D54D4" w:rsidRDefault="00AB1459" w:rsidP="00AB1459">
      <w:pPr>
        <w:pStyle w:val="a5"/>
        <w:widowControl w:val="0"/>
        <w:ind w:firstLine="708"/>
        <w:jc w:val="both"/>
        <w:rPr>
          <w:sz w:val="28"/>
          <w:szCs w:val="28"/>
          <w:lang w:val="uk-UA"/>
        </w:rPr>
      </w:pPr>
      <w:r w:rsidRPr="003D54D4">
        <w:rPr>
          <w:b/>
          <w:sz w:val="28"/>
          <w:szCs w:val="28"/>
          <w:lang w:val="uk-UA"/>
        </w:rPr>
        <w:t xml:space="preserve">3) на евристичному рівні: </w:t>
      </w:r>
      <w:r w:rsidRPr="003D54D4">
        <w:rPr>
          <w:rStyle w:val="rvts14"/>
          <w:rFonts w:eastAsia="Arial Unicode MS"/>
          <w:sz w:val="28"/>
          <w:szCs w:val="28"/>
          <w:lang w:val="uk-UA"/>
        </w:rPr>
        <w:t>на основі методологічно обґрунтованих наукових пошуків продукувати нові знання про предмет дисципліни, що вивчається;</w:t>
      </w:r>
    </w:p>
    <w:p w14:paraId="27B75485" w14:textId="77777777" w:rsidR="00E46468" w:rsidRDefault="00AB1459" w:rsidP="008F7717">
      <w:pPr>
        <w:pStyle w:val="a5"/>
        <w:widowControl w:val="0"/>
        <w:ind w:firstLine="708"/>
        <w:jc w:val="both"/>
        <w:rPr>
          <w:rStyle w:val="rvts14"/>
          <w:rFonts w:eastAsia="Arial Unicode MS"/>
          <w:sz w:val="28"/>
          <w:szCs w:val="28"/>
          <w:lang w:val="uk-UA"/>
        </w:rPr>
      </w:pPr>
      <w:r w:rsidRPr="003D54D4">
        <w:rPr>
          <w:b/>
          <w:sz w:val="28"/>
          <w:szCs w:val="28"/>
          <w:lang w:val="uk-UA"/>
        </w:rPr>
        <w:t>4) на творчому рівні:</w:t>
      </w:r>
      <w:r w:rsidRPr="003D54D4">
        <w:rPr>
          <w:rStyle w:val="rvts14"/>
          <w:b/>
          <w:sz w:val="28"/>
          <w:szCs w:val="28"/>
          <w:lang w:val="uk-UA"/>
        </w:rPr>
        <w:t xml:space="preserve"> </w:t>
      </w:r>
      <w:r w:rsidRPr="003D54D4">
        <w:rPr>
          <w:rStyle w:val="rvts14"/>
          <w:rFonts w:eastAsia="Arial Unicode MS"/>
          <w:sz w:val="28"/>
          <w:szCs w:val="28"/>
          <w:lang w:val="uk-UA"/>
        </w:rPr>
        <w:t xml:space="preserve">висловлювати свою науково обґрунтовану позицію з приводу тих чи інших актуальних питань </w:t>
      </w:r>
      <w:r w:rsidRPr="003D54D4">
        <w:rPr>
          <w:sz w:val="28"/>
          <w:szCs w:val="28"/>
          <w:lang w:val="uk-UA"/>
        </w:rPr>
        <w:t xml:space="preserve">господарського </w:t>
      </w:r>
      <w:r w:rsidRPr="003D54D4">
        <w:rPr>
          <w:rStyle w:val="rvts14"/>
          <w:rFonts w:eastAsia="Arial Unicode MS"/>
          <w:sz w:val="28"/>
          <w:szCs w:val="28"/>
          <w:lang w:val="uk-UA"/>
        </w:rPr>
        <w:t>права.</w:t>
      </w:r>
    </w:p>
    <w:p w14:paraId="3F322B30" w14:textId="77777777" w:rsidR="003D7FB9" w:rsidRDefault="003D7FB9" w:rsidP="00E46468">
      <w:pPr>
        <w:pStyle w:val="a5"/>
        <w:widowControl w:val="0"/>
        <w:ind w:firstLine="708"/>
        <w:jc w:val="both"/>
        <w:rPr>
          <w:b/>
          <w:sz w:val="28"/>
          <w:szCs w:val="28"/>
        </w:rPr>
      </w:pPr>
    </w:p>
    <w:p w14:paraId="02AFA51C" w14:textId="77777777" w:rsidR="00E46468" w:rsidRDefault="00E46468" w:rsidP="00E46468">
      <w:pPr>
        <w:pStyle w:val="a5"/>
        <w:widowControl w:val="0"/>
        <w:ind w:firstLine="708"/>
        <w:jc w:val="both"/>
        <w:rPr>
          <w:sz w:val="28"/>
          <w:szCs w:val="28"/>
          <w:lang w:val="uk-UA"/>
        </w:rPr>
      </w:pPr>
      <w:r w:rsidRPr="00E46468">
        <w:rPr>
          <w:b/>
          <w:sz w:val="28"/>
          <w:szCs w:val="28"/>
        </w:rPr>
        <w:t>Обсяг навчальної дисципліни:</w:t>
      </w:r>
      <w:r w:rsidRPr="00E46468">
        <w:rPr>
          <w:b/>
          <w:sz w:val="28"/>
          <w:szCs w:val="28"/>
          <w:lang w:val="uk-UA"/>
        </w:rPr>
        <w:t xml:space="preserve"> </w:t>
      </w:r>
      <w:r w:rsidRPr="00E46468">
        <w:rPr>
          <w:sz w:val="28"/>
          <w:szCs w:val="28"/>
        </w:rPr>
        <w:t>Додатки 1.1, 1.2</w:t>
      </w:r>
      <w:r>
        <w:rPr>
          <w:sz w:val="28"/>
          <w:szCs w:val="28"/>
          <w:lang w:val="uk-UA"/>
        </w:rPr>
        <w:t>.</w:t>
      </w:r>
    </w:p>
    <w:p w14:paraId="275DE064" w14:textId="77777777" w:rsidR="002C55F4" w:rsidRPr="002C55F4" w:rsidRDefault="002C55F4" w:rsidP="002C55F4">
      <w:pPr>
        <w:spacing w:before="90"/>
        <w:rPr>
          <w:szCs w:val="28"/>
          <w:lang w:val="uk-UA"/>
        </w:rPr>
      </w:pPr>
      <w:r w:rsidRPr="002C55F4">
        <w:rPr>
          <w:szCs w:val="28"/>
          <w:lang w:val="uk-UA"/>
        </w:rPr>
        <w:t>Денна форма навчання: 3</w:t>
      </w:r>
      <w:r>
        <w:rPr>
          <w:szCs w:val="28"/>
          <w:lang w:val="uk-UA"/>
        </w:rPr>
        <w:t>,0</w:t>
      </w:r>
      <w:r w:rsidRPr="002C55F4">
        <w:rPr>
          <w:szCs w:val="28"/>
          <w:lang w:val="uk-UA"/>
        </w:rPr>
        <w:t xml:space="preserve"> кредити ЄКТС, 90 годин.</w:t>
      </w:r>
    </w:p>
    <w:p w14:paraId="57761F2A" w14:textId="77777777" w:rsidR="00E46468" w:rsidRPr="008A7144" w:rsidRDefault="002C55F4" w:rsidP="008A7144">
      <w:pPr>
        <w:pStyle w:val="a5"/>
        <w:widowControl w:val="0"/>
        <w:jc w:val="both"/>
        <w:rPr>
          <w:sz w:val="28"/>
          <w:szCs w:val="28"/>
          <w:lang w:val="uk-UA"/>
        </w:rPr>
      </w:pPr>
      <w:r w:rsidRPr="002C55F4">
        <w:rPr>
          <w:sz w:val="28"/>
          <w:szCs w:val="28"/>
          <w:lang w:val="uk-UA"/>
        </w:rPr>
        <w:t>Заочна форма навчання: 3</w:t>
      </w:r>
      <w:r>
        <w:rPr>
          <w:sz w:val="28"/>
          <w:szCs w:val="28"/>
          <w:lang w:val="uk-UA"/>
        </w:rPr>
        <w:t>,0</w:t>
      </w:r>
      <w:r w:rsidRPr="002C55F4">
        <w:rPr>
          <w:sz w:val="28"/>
          <w:szCs w:val="28"/>
          <w:lang w:val="uk-UA"/>
        </w:rPr>
        <w:t xml:space="preserve"> кредити ЄКТС, 90 годин.</w:t>
      </w:r>
      <w:r w:rsidRPr="002C55F4">
        <w:rPr>
          <w:b/>
          <w:sz w:val="28"/>
          <w:szCs w:val="28"/>
        </w:rPr>
        <w:br w:type="page"/>
      </w:r>
    </w:p>
    <w:p w14:paraId="69967FFF" w14:textId="77777777" w:rsidR="00E46468" w:rsidRDefault="00E46468" w:rsidP="007F758B">
      <w:pPr>
        <w:pStyle w:val="a5"/>
        <w:widowControl w:val="0"/>
        <w:ind w:firstLine="708"/>
        <w:jc w:val="center"/>
        <w:rPr>
          <w:b/>
          <w:sz w:val="28"/>
          <w:szCs w:val="28"/>
          <w:lang w:val="uk-UA"/>
        </w:rPr>
      </w:pPr>
      <w:r>
        <w:rPr>
          <w:b/>
          <w:sz w:val="28"/>
          <w:szCs w:val="28"/>
          <w:lang w:val="uk-UA"/>
        </w:rPr>
        <w:lastRenderedPageBreak/>
        <w:t>Програма навчальної дисципліни</w:t>
      </w:r>
    </w:p>
    <w:p w14:paraId="4DB94F80" w14:textId="77777777" w:rsidR="00EB3912" w:rsidRDefault="00EB3912" w:rsidP="00E46468">
      <w:pPr>
        <w:pStyle w:val="a5"/>
        <w:widowControl w:val="0"/>
        <w:ind w:firstLine="708"/>
        <w:jc w:val="both"/>
        <w:rPr>
          <w:b/>
          <w:sz w:val="28"/>
          <w:szCs w:val="28"/>
          <w:lang w:val="uk-UA"/>
        </w:rPr>
      </w:pPr>
    </w:p>
    <w:p w14:paraId="592BB0A0" w14:textId="77777777" w:rsidR="008A7144" w:rsidRPr="008E7C11" w:rsidRDefault="00E46468" w:rsidP="008E7C11">
      <w:pPr>
        <w:pStyle w:val="a5"/>
        <w:widowControl w:val="0"/>
        <w:jc w:val="both"/>
        <w:rPr>
          <w:b/>
          <w:sz w:val="28"/>
          <w:szCs w:val="28"/>
          <w:lang w:val="uk-UA"/>
        </w:rPr>
      </w:pPr>
      <w:r w:rsidRPr="008E7C11">
        <w:rPr>
          <w:b/>
          <w:sz w:val="28"/>
          <w:szCs w:val="28"/>
          <w:lang w:val="uk-UA"/>
        </w:rPr>
        <w:t>ТЕМА 1.</w:t>
      </w:r>
      <w:r w:rsidR="008E7C11" w:rsidRPr="008E7C11">
        <w:rPr>
          <w:b/>
          <w:sz w:val="28"/>
          <w:szCs w:val="28"/>
          <w:lang w:val="uk-UA"/>
        </w:rPr>
        <w:t xml:space="preserve"> </w:t>
      </w:r>
      <w:r w:rsidR="00A65E27">
        <w:rPr>
          <w:b/>
          <w:sz w:val="28"/>
          <w:szCs w:val="28"/>
          <w:lang w:val="uk-UA"/>
        </w:rPr>
        <w:t>ГОСПОДАРСЬКЕ ПРАВО ТА ЗАКОНОДАВСТВО.</w:t>
      </w:r>
    </w:p>
    <w:p w14:paraId="7C23BCC4" w14:textId="77777777" w:rsidR="00DE4AC5" w:rsidRPr="00D21F3F" w:rsidRDefault="00DE4AC5" w:rsidP="00DE4AC5">
      <w:pPr>
        <w:widowControl w:val="0"/>
        <w:ind w:firstLine="709"/>
        <w:jc w:val="both"/>
        <w:rPr>
          <w:szCs w:val="28"/>
        </w:rPr>
      </w:pPr>
      <w:r w:rsidRPr="00D21F3F">
        <w:rPr>
          <w:szCs w:val="28"/>
        </w:rPr>
        <w:t>Господарське право як наука. Господарське право як навчальна дисципліна. Господарське право як галузь вітчизняного права. Предмет регулювання господарського права. Методи регулювання господарського права.  Місце господарського права в системі національного права.</w:t>
      </w:r>
    </w:p>
    <w:p w14:paraId="020DB8D2" w14:textId="77777777" w:rsidR="00DE4AC5" w:rsidRPr="00D21F3F" w:rsidRDefault="00DE4AC5" w:rsidP="00DE4AC5">
      <w:pPr>
        <w:widowControl w:val="0"/>
        <w:ind w:firstLine="709"/>
        <w:jc w:val="both"/>
        <w:rPr>
          <w:szCs w:val="28"/>
        </w:rPr>
      </w:pPr>
      <w:r w:rsidRPr="00D21F3F">
        <w:rPr>
          <w:szCs w:val="28"/>
        </w:rPr>
        <w:t>Господарські відносини. Сфера господарських відносин. Господарсько-виробничі відносини. Організаційно-господарські відносини. Внутрішньогосподарські відносини. Розмежування відносин у сфері господарського права з іншими видами відносин.</w:t>
      </w:r>
    </w:p>
    <w:p w14:paraId="63780F74" w14:textId="77777777" w:rsidR="00DE4AC5" w:rsidRPr="00D21F3F" w:rsidRDefault="00DE4AC5" w:rsidP="00DE4AC5">
      <w:pPr>
        <w:widowControl w:val="0"/>
        <w:ind w:firstLine="709"/>
        <w:jc w:val="both"/>
        <w:rPr>
          <w:szCs w:val="28"/>
        </w:rPr>
      </w:pPr>
      <w:r w:rsidRPr="00D21F3F">
        <w:rPr>
          <w:szCs w:val="28"/>
        </w:rPr>
        <w:t xml:space="preserve">Господарська діяльність. Господарська комерційна діяльність (підприємництво). Систематичність, ініціативність, самостійність, ризиковість. Види підприємництва за різними ознаками. </w:t>
      </w:r>
      <w:bookmarkStart w:id="0" w:name="_Toc163364995"/>
      <w:r w:rsidRPr="00D21F3F">
        <w:rPr>
          <w:iCs/>
          <w:szCs w:val="28"/>
        </w:rPr>
        <w:t>Організаційні форми підприємництва</w:t>
      </w:r>
      <w:bookmarkEnd w:id="0"/>
      <w:r w:rsidRPr="00D21F3F">
        <w:rPr>
          <w:b/>
          <w:iCs/>
          <w:szCs w:val="28"/>
        </w:rPr>
        <w:t xml:space="preserve">. </w:t>
      </w:r>
      <w:r w:rsidRPr="00D21F3F">
        <w:rPr>
          <w:szCs w:val="28"/>
        </w:rPr>
        <w:t>Принципи підприємництва. Некомерційна господарська діяльність. Некомерційна господарська діяльність. Господарче забезпечення діяльності негосподарюючих суб’єктів.</w:t>
      </w:r>
    </w:p>
    <w:p w14:paraId="0FF5B3B5" w14:textId="77777777" w:rsidR="00DE4AC5" w:rsidRPr="00D21F3F" w:rsidRDefault="00DE4AC5" w:rsidP="00DE4AC5">
      <w:pPr>
        <w:widowControl w:val="0"/>
        <w:ind w:firstLine="709"/>
        <w:jc w:val="both"/>
        <w:rPr>
          <w:szCs w:val="28"/>
        </w:rPr>
      </w:pPr>
      <w:r w:rsidRPr="00D21F3F">
        <w:rPr>
          <w:szCs w:val="28"/>
        </w:rPr>
        <w:t>Поняття, система та особливості господарського законодавства. Конституційні основи господарювання. Господарський та інші кодекси. Законодавче забезпечення правового регулювання господарської діяльності. Нормативно-правові акти Президента, Кабінету Міністрів України та інших органів державної влади та місцевого самоврядування, що регулюють господарські відносини. Міжнародні договори та інші акти міжнародного права в системі регулювання господарських відносин у сфері господарювання.</w:t>
      </w:r>
    </w:p>
    <w:p w14:paraId="5FFBD3B6" w14:textId="77777777" w:rsidR="00DE4AC5" w:rsidRPr="00D21F3F" w:rsidRDefault="00DE4AC5" w:rsidP="00DE4AC5">
      <w:pPr>
        <w:widowControl w:val="0"/>
        <w:ind w:firstLine="709"/>
        <w:jc w:val="both"/>
        <w:rPr>
          <w:szCs w:val="28"/>
        </w:rPr>
      </w:pPr>
      <w:r w:rsidRPr="00D21F3F">
        <w:rPr>
          <w:szCs w:val="28"/>
        </w:rPr>
        <w:t>Локальні правові акти, що регулюють відносини у сфері господарювання.</w:t>
      </w:r>
    </w:p>
    <w:p w14:paraId="5AF5C65B"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 xml:space="preserve">Учасники господарських відносин. Визначення та ознаки суб’єктів господарювання. Господарська компетенція (сукупність господарських прав та обов’язків). </w:t>
      </w:r>
    </w:p>
    <w:p w14:paraId="21C777B6" w14:textId="77777777" w:rsidR="00DE4AC5" w:rsidRPr="00D21F3F" w:rsidRDefault="00DE4AC5" w:rsidP="00DE4AC5">
      <w:pPr>
        <w:widowControl w:val="0"/>
        <w:tabs>
          <w:tab w:val="left" w:pos="-5760"/>
        </w:tabs>
        <w:autoSpaceDE w:val="0"/>
        <w:autoSpaceDN w:val="0"/>
        <w:adjustRightInd w:val="0"/>
        <w:ind w:firstLine="709"/>
        <w:jc w:val="both"/>
        <w:rPr>
          <w:szCs w:val="28"/>
          <w:lang w:val="uk-UA"/>
        </w:rPr>
      </w:pPr>
      <w:r w:rsidRPr="00D21F3F">
        <w:rPr>
          <w:szCs w:val="28"/>
          <w:lang w:val="uk-UA"/>
        </w:rPr>
        <w:t xml:space="preserve">Види суб’єктів господарської діяльності. Господарські організації: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інші юридичні особи, що здійснюють господарську діяльність та зареєстровані в установленому законом порядку. </w:t>
      </w:r>
    </w:p>
    <w:p w14:paraId="7C48551C" w14:textId="77777777" w:rsidR="00DE4AC5" w:rsidRPr="00D21F3F" w:rsidRDefault="00DE4AC5" w:rsidP="00DE4AC5">
      <w:pPr>
        <w:widowControl w:val="0"/>
        <w:tabs>
          <w:tab w:val="left" w:pos="-5760"/>
        </w:tabs>
        <w:autoSpaceDE w:val="0"/>
        <w:autoSpaceDN w:val="0"/>
        <w:adjustRightInd w:val="0"/>
        <w:ind w:firstLine="709"/>
        <w:jc w:val="both"/>
        <w:rPr>
          <w:szCs w:val="28"/>
          <w:lang w:val="uk-UA"/>
        </w:rPr>
      </w:pPr>
      <w:r w:rsidRPr="00D21F3F">
        <w:rPr>
          <w:szCs w:val="28"/>
          <w:lang w:val="uk-UA"/>
        </w:rPr>
        <w:t>Фізичні особи – підприємці:  громадяни України, іноземці та особи без громадянства, що здійснюють господарську діяльність та зареєстровані відповідно до закону як підприємці.</w:t>
      </w:r>
    </w:p>
    <w:p w14:paraId="7DF604C2"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Відокремленні підрозділи суб’єктів господарювання – філії, представництва та інші відокремлені підрозділи (без статусу юридичної особи).</w:t>
      </w:r>
    </w:p>
    <w:p w14:paraId="622194C3" w14:textId="77777777" w:rsidR="008A7144" w:rsidRPr="007F758B" w:rsidRDefault="00DE4AC5" w:rsidP="007F758B">
      <w:pPr>
        <w:widowControl w:val="0"/>
        <w:tabs>
          <w:tab w:val="left" w:pos="-5760"/>
        </w:tabs>
        <w:autoSpaceDE w:val="0"/>
        <w:autoSpaceDN w:val="0"/>
        <w:adjustRightInd w:val="0"/>
        <w:ind w:firstLine="709"/>
        <w:jc w:val="both"/>
        <w:rPr>
          <w:szCs w:val="28"/>
        </w:rPr>
      </w:pPr>
      <w:r w:rsidRPr="00D21F3F">
        <w:rPr>
          <w:szCs w:val="28"/>
        </w:rPr>
        <w:t>Утворення суб’єктів господарювання. Установчі документи. Державна реєстрація суб’єктів господарської діяльності. Припинення суб’єктів господарювання. Загальний порядок ліквідації суб’єктів господарювання. Порядок розрахунків з кредиторами у разі ліквідації суб’єктів господарської діяльності.</w:t>
      </w:r>
    </w:p>
    <w:p w14:paraId="3D54FAA5" w14:textId="77777777" w:rsidR="008E7C11" w:rsidRPr="0035412F" w:rsidRDefault="00E46468" w:rsidP="008A7144">
      <w:pPr>
        <w:pStyle w:val="a5"/>
        <w:widowControl w:val="0"/>
        <w:jc w:val="both"/>
        <w:rPr>
          <w:color w:val="000000" w:themeColor="text1"/>
          <w:sz w:val="28"/>
          <w:szCs w:val="28"/>
          <w:lang w:val="uk-UA"/>
        </w:rPr>
      </w:pPr>
      <w:r w:rsidRPr="008E7C11">
        <w:rPr>
          <w:b/>
          <w:sz w:val="28"/>
          <w:szCs w:val="28"/>
          <w:lang w:val="uk-UA"/>
        </w:rPr>
        <w:lastRenderedPageBreak/>
        <w:t>ТЕМА 2.</w:t>
      </w:r>
      <w:r w:rsidR="008E7C11" w:rsidRPr="008E7C11">
        <w:rPr>
          <w:b/>
          <w:sz w:val="28"/>
          <w:szCs w:val="28"/>
          <w:lang w:val="uk-UA"/>
        </w:rPr>
        <w:t xml:space="preserve"> </w:t>
      </w:r>
      <w:r w:rsidR="00A65E27">
        <w:rPr>
          <w:b/>
          <w:sz w:val="28"/>
          <w:szCs w:val="28"/>
          <w:lang w:val="uk-UA"/>
        </w:rPr>
        <w:t>ЮРИДИЧНІ ЗАСАДИ ОБМЕЖЕННЯ МОНОПОЛІЗМУ Й ЗАХИСТУ ВІД НЕДОБРОСОВІСНОЇ КОНКУРЕНЦІЇ.</w:t>
      </w:r>
    </w:p>
    <w:p w14:paraId="002064D0" w14:textId="77777777" w:rsidR="0035412F" w:rsidRPr="00DE4AC5" w:rsidRDefault="0035412F" w:rsidP="00DE4AC5">
      <w:pPr>
        <w:pStyle w:val="3"/>
        <w:widowControl w:val="0"/>
        <w:spacing w:before="0"/>
        <w:ind w:firstLine="709"/>
        <w:jc w:val="both"/>
        <w:rPr>
          <w:rFonts w:ascii="Times New Roman" w:hAnsi="Times New Roman" w:cs="Times New Roman"/>
          <w:snapToGrid w:val="0"/>
          <w:color w:val="000000" w:themeColor="text1"/>
          <w:sz w:val="28"/>
          <w:szCs w:val="28"/>
          <w:lang w:val="uk-UA"/>
        </w:rPr>
      </w:pPr>
      <w:r w:rsidRPr="0035412F">
        <w:rPr>
          <w:rFonts w:ascii="Times New Roman" w:hAnsi="Times New Roman" w:cs="Times New Roman"/>
          <w:iCs/>
          <w:color w:val="000000" w:themeColor="text1"/>
          <w:sz w:val="28"/>
          <w:szCs w:val="28"/>
        </w:rPr>
        <w:t xml:space="preserve">Антимонопольно-конкурентне законодавство. </w:t>
      </w:r>
      <w:r w:rsidRPr="0035412F">
        <w:rPr>
          <w:rFonts w:ascii="Times New Roman" w:hAnsi="Times New Roman" w:cs="Times New Roman"/>
          <w:color w:val="000000" w:themeColor="text1"/>
          <w:sz w:val="28"/>
          <w:szCs w:val="28"/>
        </w:rPr>
        <w:t xml:space="preserve">Конкуренція у сфері господарювання. </w:t>
      </w:r>
      <w:bookmarkStart w:id="1" w:name="_Toc163364975"/>
      <w:r w:rsidRPr="0035412F">
        <w:rPr>
          <w:rFonts w:ascii="Times New Roman" w:hAnsi="Times New Roman" w:cs="Times New Roman"/>
          <w:color w:val="000000" w:themeColor="text1"/>
          <w:sz w:val="28"/>
          <w:szCs w:val="28"/>
        </w:rPr>
        <w:t xml:space="preserve"> Обмеження конкуренції</w:t>
      </w:r>
      <w:bookmarkEnd w:id="1"/>
      <w:r w:rsidRPr="0035412F">
        <w:rPr>
          <w:rFonts w:ascii="Times New Roman" w:hAnsi="Times New Roman" w:cs="Times New Roman"/>
          <w:color w:val="000000" w:themeColor="text1"/>
          <w:sz w:val="28"/>
          <w:szCs w:val="28"/>
        </w:rPr>
        <w:t xml:space="preserve">. Монопольне становище суб’єкта господарювання. </w:t>
      </w:r>
      <w:bookmarkStart w:id="2" w:name="_Toc163364976"/>
      <w:r w:rsidRPr="0035412F">
        <w:rPr>
          <w:rFonts w:ascii="Times New Roman" w:hAnsi="Times New Roman" w:cs="Times New Roman"/>
          <w:color w:val="000000" w:themeColor="text1"/>
          <w:sz w:val="28"/>
          <w:szCs w:val="28"/>
        </w:rPr>
        <w:t>Обмеження монополізму в економіці</w:t>
      </w:r>
      <w:bookmarkEnd w:id="2"/>
      <w:r w:rsidRPr="0035412F">
        <w:rPr>
          <w:rFonts w:ascii="Times New Roman" w:hAnsi="Times New Roman" w:cs="Times New Roman"/>
          <w:color w:val="000000" w:themeColor="text1"/>
          <w:sz w:val="28"/>
          <w:szCs w:val="28"/>
        </w:rPr>
        <w:t>.</w:t>
      </w:r>
      <w:bookmarkStart w:id="3" w:name="_Toc163364977"/>
      <w:r w:rsidRPr="0035412F">
        <w:rPr>
          <w:rFonts w:ascii="Times New Roman" w:hAnsi="Times New Roman" w:cs="Times New Roman"/>
          <w:color w:val="000000" w:themeColor="text1"/>
          <w:sz w:val="28"/>
          <w:szCs w:val="28"/>
        </w:rPr>
        <w:t xml:space="preserve"> Природні монополії</w:t>
      </w:r>
      <w:bookmarkEnd w:id="3"/>
      <w:r w:rsidRPr="0035412F">
        <w:rPr>
          <w:rFonts w:ascii="Times New Roman" w:hAnsi="Times New Roman" w:cs="Times New Roman"/>
          <w:color w:val="000000" w:themeColor="text1"/>
          <w:sz w:val="28"/>
          <w:szCs w:val="28"/>
        </w:rPr>
        <w:t xml:space="preserve">. </w:t>
      </w:r>
      <w:bookmarkStart w:id="4" w:name="_Toc163364978"/>
      <w:r w:rsidRPr="0035412F">
        <w:rPr>
          <w:rFonts w:ascii="Times New Roman" w:hAnsi="Times New Roman" w:cs="Times New Roman"/>
          <w:color w:val="000000" w:themeColor="text1"/>
          <w:sz w:val="28"/>
          <w:szCs w:val="28"/>
        </w:rPr>
        <w:t>Зловживання монопольним становищем на ринку</w:t>
      </w:r>
      <w:bookmarkEnd w:id="4"/>
      <w:r w:rsidRPr="0035412F">
        <w:rPr>
          <w:rFonts w:ascii="Times New Roman" w:hAnsi="Times New Roman" w:cs="Times New Roman"/>
          <w:color w:val="000000" w:themeColor="text1"/>
          <w:sz w:val="28"/>
          <w:szCs w:val="28"/>
        </w:rPr>
        <w:t xml:space="preserve">. </w:t>
      </w:r>
      <w:bookmarkStart w:id="5" w:name="_Toc163364979"/>
      <w:r w:rsidRPr="0035412F">
        <w:rPr>
          <w:rFonts w:ascii="Times New Roman" w:hAnsi="Times New Roman" w:cs="Times New Roman"/>
          <w:color w:val="000000" w:themeColor="text1"/>
          <w:sz w:val="28"/>
          <w:szCs w:val="28"/>
        </w:rPr>
        <w:t>Неправомірні угоди між суб’єктами господарювання</w:t>
      </w:r>
      <w:bookmarkEnd w:id="5"/>
      <w:r w:rsidRPr="0035412F">
        <w:rPr>
          <w:rFonts w:ascii="Times New Roman" w:hAnsi="Times New Roman" w:cs="Times New Roman"/>
          <w:color w:val="000000" w:themeColor="text1"/>
          <w:sz w:val="28"/>
          <w:szCs w:val="28"/>
        </w:rPr>
        <w:t xml:space="preserve">. </w:t>
      </w:r>
      <w:bookmarkStart w:id="6" w:name="_Toc163364980"/>
      <w:r w:rsidRPr="0035412F">
        <w:rPr>
          <w:rFonts w:ascii="Times New Roman" w:hAnsi="Times New Roman" w:cs="Times New Roman"/>
          <w:color w:val="000000" w:themeColor="text1"/>
          <w:sz w:val="28"/>
          <w:szCs w:val="28"/>
        </w:rPr>
        <w:t>Дискримінація суб’єктів господарювання</w:t>
      </w:r>
      <w:bookmarkEnd w:id="6"/>
      <w:r w:rsidRPr="0035412F">
        <w:rPr>
          <w:rFonts w:ascii="Times New Roman" w:hAnsi="Times New Roman" w:cs="Times New Roman"/>
          <w:color w:val="000000" w:themeColor="text1"/>
          <w:sz w:val="28"/>
          <w:szCs w:val="28"/>
        </w:rPr>
        <w:t xml:space="preserve">. </w:t>
      </w:r>
      <w:bookmarkStart w:id="7" w:name="_Toc163364981"/>
    </w:p>
    <w:p w14:paraId="75C81D02" w14:textId="77777777" w:rsidR="0035412F" w:rsidRPr="0035412F" w:rsidRDefault="0035412F" w:rsidP="0035412F">
      <w:pPr>
        <w:pStyle w:val="Just"/>
        <w:widowControl w:val="0"/>
        <w:spacing w:before="0" w:after="0"/>
        <w:ind w:firstLine="709"/>
        <w:rPr>
          <w:iCs/>
          <w:color w:val="000000" w:themeColor="text1"/>
          <w:sz w:val="28"/>
          <w:szCs w:val="28"/>
          <w:lang w:val="uk-UA"/>
        </w:rPr>
      </w:pPr>
      <w:r w:rsidRPr="0035412F">
        <w:rPr>
          <w:iCs/>
          <w:color w:val="000000" w:themeColor="text1"/>
          <w:sz w:val="28"/>
          <w:szCs w:val="28"/>
          <w:lang w:val="uk-UA"/>
        </w:rPr>
        <w:t>Недобросовісна конкуренція</w:t>
      </w:r>
      <w:bookmarkEnd w:id="7"/>
      <w:r w:rsidRPr="0035412F">
        <w:rPr>
          <w:iCs/>
          <w:color w:val="000000" w:themeColor="text1"/>
          <w:sz w:val="28"/>
          <w:szCs w:val="28"/>
          <w:lang w:val="uk-UA"/>
        </w:rPr>
        <w:t>.</w:t>
      </w:r>
      <w:bookmarkStart w:id="8" w:name="_Toc163364982"/>
      <w:r w:rsidRPr="0035412F">
        <w:rPr>
          <w:iCs/>
          <w:color w:val="000000" w:themeColor="text1"/>
          <w:sz w:val="28"/>
          <w:szCs w:val="28"/>
          <w:lang w:val="uk-UA"/>
        </w:rPr>
        <w:t xml:space="preserve"> Неправомірне використання ділової репутації суб’єкта господарювання</w:t>
      </w:r>
      <w:bookmarkEnd w:id="8"/>
      <w:r w:rsidRPr="0035412F">
        <w:rPr>
          <w:color w:val="000000" w:themeColor="text1"/>
          <w:sz w:val="28"/>
          <w:szCs w:val="28"/>
          <w:lang w:val="uk-UA"/>
        </w:rPr>
        <w:t>.</w:t>
      </w:r>
      <w:bookmarkStart w:id="9" w:name="_Toc163364983"/>
      <w:r w:rsidRPr="0035412F">
        <w:rPr>
          <w:iCs/>
          <w:color w:val="000000" w:themeColor="text1"/>
          <w:sz w:val="28"/>
          <w:szCs w:val="28"/>
          <w:lang w:val="uk-UA"/>
        </w:rPr>
        <w:t xml:space="preserve"> Створення перешкод суб’єктам господарювання у процесі конкуренції</w:t>
      </w:r>
      <w:bookmarkEnd w:id="9"/>
      <w:r w:rsidRPr="0035412F">
        <w:rPr>
          <w:iCs/>
          <w:color w:val="000000" w:themeColor="text1"/>
          <w:sz w:val="28"/>
          <w:szCs w:val="28"/>
          <w:lang w:val="uk-UA"/>
        </w:rPr>
        <w:t xml:space="preserve">. </w:t>
      </w:r>
      <w:bookmarkStart w:id="10" w:name="_Toc163364984"/>
      <w:r w:rsidRPr="0035412F">
        <w:rPr>
          <w:iCs/>
          <w:color w:val="000000" w:themeColor="text1"/>
          <w:sz w:val="28"/>
          <w:szCs w:val="28"/>
          <w:lang w:val="uk-UA"/>
        </w:rPr>
        <w:t>Досягнення неправомірних переваг у конкуренції</w:t>
      </w:r>
      <w:bookmarkEnd w:id="10"/>
      <w:r w:rsidRPr="0035412F">
        <w:rPr>
          <w:color w:val="000000" w:themeColor="text1"/>
          <w:sz w:val="28"/>
          <w:szCs w:val="28"/>
          <w:lang w:val="uk-UA"/>
        </w:rPr>
        <w:t xml:space="preserve">. </w:t>
      </w:r>
      <w:bookmarkStart w:id="11" w:name="_Toc163364985"/>
      <w:r w:rsidRPr="0035412F">
        <w:rPr>
          <w:iCs/>
          <w:color w:val="000000" w:themeColor="text1"/>
          <w:sz w:val="28"/>
          <w:szCs w:val="28"/>
          <w:lang w:val="uk-UA"/>
        </w:rPr>
        <w:t>Неправомірне збирання, розголошення та використання відомостей, що є комерційною таємницею</w:t>
      </w:r>
      <w:bookmarkEnd w:id="11"/>
      <w:r w:rsidRPr="0035412F">
        <w:rPr>
          <w:iCs/>
          <w:color w:val="000000" w:themeColor="text1"/>
          <w:sz w:val="28"/>
          <w:szCs w:val="28"/>
          <w:lang w:val="uk-UA"/>
        </w:rPr>
        <w:t xml:space="preserve">. </w:t>
      </w:r>
      <w:bookmarkStart w:id="12" w:name="_Toc163364986"/>
      <w:r w:rsidRPr="0035412F">
        <w:rPr>
          <w:iCs/>
          <w:color w:val="000000" w:themeColor="text1"/>
          <w:sz w:val="28"/>
          <w:szCs w:val="28"/>
          <w:lang w:val="uk-UA"/>
        </w:rPr>
        <w:t>Відповідальність за недобросовісну конкуренцію</w:t>
      </w:r>
      <w:bookmarkEnd w:id="12"/>
      <w:r w:rsidRPr="0035412F">
        <w:rPr>
          <w:iCs/>
          <w:color w:val="000000" w:themeColor="text1"/>
          <w:sz w:val="28"/>
          <w:szCs w:val="28"/>
          <w:lang w:val="uk-UA"/>
        </w:rPr>
        <w:t xml:space="preserve">. </w:t>
      </w:r>
      <w:bookmarkStart w:id="13" w:name="_Toc163364987"/>
      <w:r w:rsidRPr="0035412F">
        <w:rPr>
          <w:iCs/>
          <w:color w:val="000000" w:themeColor="text1"/>
          <w:sz w:val="28"/>
          <w:szCs w:val="28"/>
          <w:lang w:val="uk-UA"/>
        </w:rPr>
        <w:t>Правила професійної етики у конкуренції</w:t>
      </w:r>
      <w:bookmarkEnd w:id="13"/>
      <w:r w:rsidRPr="0035412F">
        <w:rPr>
          <w:iCs/>
          <w:color w:val="000000" w:themeColor="text1"/>
          <w:sz w:val="28"/>
          <w:szCs w:val="28"/>
          <w:lang w:val="uk-UA"/>
        </w:rPr>
        <w:t xml:space="preserve">. </w:t>
      </w:r>
      <w:bookmarkStart w:id="14" w:name="_Toc163364988"/>
      <w:r w:rsidRPr="0035412F">
        <w:rPr>
          <w:iCs/>
          <w:color w:val="000000" w:themeColor="text1"/>
          <w:sz w:val="28"/>
          <w:szCs w:val="28"/>
          <w:lang w:val="uk-UA"/>
        </w:rPr>
        <w:t>Захист прав споживачів</w:t>
      </w:r>
      <w:bookmarkEnd w:id="14"/>
      <w:r w:rsidRPr="0035412F">
        <w:rPr>
          <w:iCs/>
          <w:color w:val="000000" w:themeColor="text1"/>
          <w:sz w:val="28"/>
          <w:szCs w:val="28"/>
          <w:lang w:val="uk-UA"/>
        </w:rPr>
        <w:t>.</w:t>
      </w:r>
    </w:p>
    <w:p w14:paraId="190DBE55" w14:textId="77777777" w:rsidR="0035412F" w:rsidRPr="0035412F" w:rsidRDefault="0035412F" w:rsidP="0035412F">
      <w:pPr>
        <w:pStyle w:val="Just"/>
        <w:widowControl w:val="0"/>
        <w:spacing w:before="0" w:after="0"/>
        <w:ind w:firstLine="709"/>
        <w:rPr>
          <w:iCs/>
          <w:color w:val="000000" w:themeColor="text1"/>
          <w:sz w:val="28"/>
          <w:szCs w:val="28"/>
          <w:lang w:val="uk-UA"/>
        </w:rPr>
      </w:pPr>
      <w:bookmarkStart w:id="15" w:name="_Toc163364989"/>
      <w:r w:rsidRPr="0035412F">
        <w:rPr>
          <w:iCs/>
          <w:color w:val="000000" w:themeColor="text1"/>
          <w:sz w:val="28"/>
          <w:szCs w:val="28"/>
          <w:lang w:val="uk-UA"/>
        </w:rPr>
        <w:t>Державний контроль за дотриманням антимонопольно-конкурентного законодавства</w:t>
      </w:r>
      <w:bookmarkEnd w:id="15"/>
      <w:r w:rsidRPr="0035412F">
        <w:rPr>
          <w:iCs/>
          <w:color w:val="000000" w:themeColor="text1"/>
          <w:sz w:val="28"/>
          <w:szCs w:val="28"/>
          <w:lang w:val="uk-UA"/>
        </w:rPr>
        <w:t xml:space="preserve">. </w:t>
      </w:r>
      <w:bookmarkStart w:id="16" w:name="_Toc163364990"/>
      <w:r w:rsidRPr="0035412F">
        <w:rPr>
          <w:iCs/>
          <w:color w:val="000000" w:themeColor="text1"/>
          <w:sz w:val="28"/>
          <w:szCs w:val="28"/>
          <w:lang w:val="uk-UA"/>
        </w:rPr>
        <w:t>Антимонопольний комітет та інші органи державної влади, що здійснюють  контроль за дотриманням антимонопольно-конкурентного законодавств</w:t>
      </w:r>
      <w:bookmarkEnd w:id="16"/>
      <w:r w:rsidRPr="0035412F">
        <w:rPr>
          <w:iCs/>
          <w:color w:val="000000" w:themeColor="text1"/>
          <w:sz w:val="28"/>
          <w:szCs w:val="28"/>
          <w:lang w:val="uk-UA"/>
        </w:rPr>
        <w:t>а.</w:t>
      </w:r>
    </w:p>
    <w:p w14:paraId="3F4B7442" w14:textId="77777777" w:rsidR="0035412F" w:rsidRPr="00DE4AC5" w:rsidRDefault="0035412F" w:rsidP="0035412F">
      <w:pPr>
        <w:pStyle w:val="10"/>
        <w:ind w:firstLine="709"/>
        <w:jc w:val="both"/>
        <w:rPr>
          <w:color w:val="000000" w:themeColor="text1"/>
          <w:sz w:val="28"/>
          <w:szCs w:val="28"/>
        </w:rPr>
      </w:pPr>
      <w:r w:rsidRPr="0035412F">
        <w:rPr>
          <w:color w:val="000000" w:themeColor="text1"/>
          <w:sz w:val="28"/>
          <w:szCs w:val="28"/>
        </w:rPr>
        <w:t xml:space="preserve">Розгляд справ про порушення законодавства про захист економічної конкуренції. Відповідальність за порушення антимонопольно-конкурентного </w:t>
      </w:r>
      <w:r w:rsidRPr="00DE4AC5">
        <w:rPr>
          <w:color w:val="000000" w:themeColor="text1"/>
          <w:sz w:val="28"/>
          <w:szCs w:val="28"/>
        </w:rPr>
        <w:t>законодавства.</w:t>
      </w:r>
    </w:p>
    <w:p w14:paraId="4CB7D65A" w14:textId="77777777" w:rsidR="00DE4AC5" w:rsidRPr="00DE4AC5" w:rsidRDefault="00DE4AC5" w:rsidP="00DE4AC5">
      <w:pPr>
        <w:widowControl w:val="0"/>
        <w:ind w:firstLine="709"/>
        <w:jc w:val="both"/>
        <w:rPr>
          <w:iCs/>
          <w:color w:val="000000" w:themeColor="text1"/>
          <w:szCs w:val="28"/>
        </w:rPr>
      </w:pPr>
      <w:r w:rsidRPr="00DE4AC5">
        <w:rPr>
          <w:color w:val="000000" w:themeColor="text1"/>
          <w:szCs w:val="28"/>
        </w:rPr>
        <w:t xml:space="preserve">Участь держави, органів державної влади, органів місцевого самоврядування в господарській діяльності. </w:t>
      </w:r>
      <w:bookmarkStart w:id="17" w:name="_Toc163364957"/>
      <w:r w:rsidRPr="00DE4AC5">
        <w:rPr>
          <w:color w:val="000000" w:themeColor="text1"/>
          <w:szCs w:val="28"/>
        </w:rPr>
        <w:t>Форми реалізації державою економічної політики</w:t>
      </w:r>
      <w:bookmarkEnd w:id="17"/>
      <w:r w:rsidRPr="00DE4AC5">
        <w:rPr>
          <w:color w:val="000000" w:themeColor="text1"/>
          <w:szCs w:val="28"/>
        </w:rPr>
        <w:t xml:space="preserve">. Довгострокова (стратегічна) і поточна (тактична) економічна і соціальна політика. Економічна стратегія. Економічна тактика. </w:t>
      </w:r>
      <w:bookmarkStart w:id="18" w:name="_Toc163364958"/>
      <w:r w:rsidRPr="00DE4AC5">
        <w:rPr>
          <w:color w:val="000000" w:themeColor="text1"/>
          <w:szCs w:val="28"/>
        </w:rPr>
        <w:t>Основні напрями економічної політики держави</w:t>
      </w:r>
      <w:bookmarkEnd w:id="18"/>
      <w:r w:rsidRPr="00DE4AC5">
        <w:rPr>
          <w:iCs/>
          <w:color w:val="000000" w:themeColor="text1"/>
          <w:szCs w:val="28"/>
        </w:rPr>
        <w:t xml:space="preserve">: </w:t>
      </w:r>
      <w:r w:rsidRPr="00DE4AC5">
        <w:rPr>
          <w:color w:val="000000" w:themeColor="text1"/>
          <w:szCs w:val="28"/>
        </w:rPr>
        <w:t>структурно-галузева політика, інвестиційна політика, амортизаційна політика, політика інституційних перетворень, цінова політика, антимонопольно-конкурентна політика, бюджетна політика, податкова політика, грошово-кредитна політика, валютна політика, зовнішньоекономічна політика</w:t>
      </w:r>
      <w:bookmarkStart w:id="19" w:name="_Toc163364959"/>
      <w:r w:rsidRPr="00DE4AC5">
        <w:rPr>
          <w:color w:val="000000" w:themeColor="text1"/>
          <w:szCs w:val="28"/>
        </w:rPr>
        <w:t xml:space="preserve">. </w:t>
      </w:r>
      <w:r w:rsidRPr="00DE4AC5">
        <w:rPr>
          <w:iCs/>
          <w:color w:val="000000" w:themeColor="text1"/>
          <w:szCs w:val="28"/>
        </w:rPr>
        <w:t>Прогнозування та планування економічного і соціального розвитку</w:t>
      </w:r>
      <w:bookmarkEnd w:id="19"/>
      <w:r w:rsidRPr="00DE4AC5">
        <w:rPr>
          <w:iCs/>
          <w:color w:val="000000" w:themeColor="text1"/>
          <w:szCs w:val="28"/>
        </w:rPr>
        <w:t xml:space="preserve">. </w:t>
      </w:r>
    </w:p>
    <w:p w14:paraId="43A71462" w14:textId="77777777" w:rsidR="00DE4AC5" w:rsidRPr="00DE4AC5" w:rsidRDefault="00DE4AC5" w:rsidP="00DE4AC5">
      <w:pPr>
        <w:pStyle w:val="Just"/>
        <w:widowControl w:val="0"/>
        <w:spacing w:before="0" w:after="0"/>
        <w:ind w:firstLine="709"/>
        <w:rPr>
          <w:color w:val="000000" w:themeColor="text1"/>
          <w:sz w:val="28"/>
          <w:szCs w:val="28"/>
          <w:lang w:val="uk-UA"/>
        </w:rPr>
      </w:pPr>
      <w:bookmarkStart w:id="20" w:name="_Toc163364960"/>
      <w:r w:rsidRPr="00DE4AC5">
        <w:rPr>
          <w:iCs/>
          <w:color w:val="000000" w:themeColor="text1"/>
          <w:sz w:val="28"/>
          <w:szCs w:val="28"/>
          <w:lang w:val="uk-UA"/>
        </w:rPr>
        <w:t>Засоби державного регулювання господарської діяльності</w:t>
      </w:r>
      <w:bookmarkEnd w:id="20"/>
      <w:r w:rsidRPr="00DE4AC5">
        <w:rPr>
          <w:iCs/>
          <w:color w:val="000000" w:themeColor="text1"/>
          <w:sz w:val="28"/>
          <w:szCs w:val="28"/>
          <w:lang w:val="uk-UA"/>
        </w:rPr>
        <w:t xml:space="preserve">: </w:t>
      </w:r>
      <w:r w:rsidRPr="00DE4AC5">
        <w:rPr>
          <w:color w:val="000000" w:themeColor="text1"/>
          <w:sz w:val="28"/>
          <w:szCs w:val="28"/>
          <w:lang w:val="uk-UA"/>
        </w:rPr>
        <w:t xml:space="preserve"> державне  замовлення; ліцензування, патентування і квотування; сертифікація та стандартизація; застосування нормативів та лімітів; регулювання цін і тарифів; надання інвестиційних, податкових та інших пільг; надання дотацій, компенсацій, цільових інновацій та субсидій.</w:t>
      </w:r>
    </w:p>
    <w:p w14:paraId="7BC5DDB2" w14:textId="77777777" w:rsidR="00DE4AC5" w:rsidRPr="00DE4AC5" w:rsidRDefault="00DE4AC5" w:rsidP="00DE4AC5">
      <w:pPr>
        <w:pStyle w:val="3"/>
        <w:widowControl w:val="0"/>
        <w:spacing w:before="0"/>
        <w:ind w:firstLine="709"/>
        <w:jc w:val="both"/>
        <w:rPr>
          <w:rFonts w:ascii="Times New Roman" w:hAnsi="Times New Roman" w:cs="Times New Roman"/>
          <w:color w:val="000000" w:themeColor="text1"/>
          <w:sz w:val="28"/>
          <w:szCs w:val="28"/>
        </w:rPr>
      </w:pPr>
      <w:bookmarkStart w:id="21" w:name="_Toc163364967"/>
      <w:r w:rsidRPr="00DE4AC5">
        <w:rPr>
          <w:rFonts w:ascii="Times New Roman" w:hAnsi="Times New Roman" w:cs="Times New Roman"/>
          <w:iCs/>
          <w:color w:val="000000" w:themeColor="text1"/>
          <w:sz w:val="28"/>
          <w:szCs w:val="28"/>
        </w:rPr>
        <w:t>Державний контроль та нагляд за господарською діяльністю</w:t>
      </w:r>
      <w:bookmarkEnd w:id="21"/>
      <w:r w:rsidRPr="00DE4AC5">
        <w:rPr>
          <w:rFonts w:ascii="Times New Roman" w:hAnsi="Times New Roman" w:cs="Times New Roman"/>
          <w:color w:val="000000" w:themeColor="text1"/>
          <w:sz w:val="28"/>
          <w:szCs w:val="28"/>
        </w:rPr>
        <w:t>. Органи д</w:t>
      </w:r>
      <w:r w:rsidR="009144E0">
        <w:rPr>
          <w:rFonts w:ascii="Times New Roman" w:hAnsi="Times New Roman" w:cs="Times New Roman"/>
          <w:color w:val="000000" w:themeColor="text1"/>
          <w:sz w:val="28"/>
          <w:szCs w:val="28"/>
        </w:rPr>
        <w:t>ержавної влади, що з</w:t>
      </w:r>
      <w:r w:rsidRPr="00DE4AC5">
        <w:rPr>
          <w:rFonts w:ascii="Times New Roman" w:hAnsi="Times New Roman" w:cs="Times New Roman"/>
          <w:color w:val="000000" w:themeColor="text1"/>
          <w:sz w:val="28"/>
          <w:szCs w:val="28"/>
        </w:rPr>
        <w:t>обов’язані здійснювати інспектування та перевірки діяльності суб’єктів господарювання.</w:t>
      </w:r>
    </w:p>
    <w:p w14:paraId="70D6FDA8" w14:textId="77777777" w:rsidR="008A7144" w:rsidRDefault="00DE4AC5" w:rsidP="009144E0">
      <w:pPr>
        <w:pStyle w:val="Just"/>
        <w:widowControl w:val="0"/>
        <w:spacing w:before="0" w:after="0"/>
        <w:ind w:firstLine="709"/>
        <w:rPr>
          <w:iCs/>
          <w:color w:val="000000" w:themeColor="text1"/>
          <w:sz w:val="28"/>
          <w:szCs w:val="28"/>
          <w:lang w:val="uk-UA"/>
        </w:rPr>
      </w:pPr>
      <w:bookmarkStart w:id="22" w:name="_Toc163364970"/>
      <w:r w:rsidRPr="00DE4AC5">
        <w:rPr>
          <w:color w:val="000000" w:themeColor="text1"/>
          <w:sz w:val="28"/>
          <w:szCs w:val="28"/>
          <w:lang w:val="uk-UA"/>
        </w:rPr>
        <w:t>Особливості управління господарською діяльністю у державному секторі економіки</w:t>
      </w:r>
      <w:bookmarkEnd w:id="22"/>
      <w:r w:rsidRPr="00DE4AC5">
        <w:rPr>
          <w:color w:val="000000" w:themeColor="text1"/>
          <w:sz w:val="28"/>
          <w:szCs w:val="28"/>
          <w:lang w:val="uk-UA"/>
        </w:rPr>
        <w:t xml:space="preserve">. </w:t>
      </w:r>
      <w:bookmarkStart w:id="23" w:name="_Toc163364971"/>
      <w:r w:rsidRPr="00DE4AC5">
        <w:rPr>
          <w:color w:val="000000" w:themeColor="text1"/>
          <w:sz w:val="28"/>
          <w:szCs w:val="28"/>
          <w:lang w:val="uk-UA"/>
        </w:rPr>
        <w:t xml:space="preserve"> </w:t>
      </w:r>
      <w:bookmarkStart w:id="24" w:name="_Toc163364972"/>
      <w:bookmarkEnd w:id="23"/>
      <w:r w:rsidRPr="00DE4AC5">
        <w:rPr>
          <w:iCs/>
          <w:color w:val="000000" w:themeColor="text1"/>
          <w:sz w:val="28"/>
          <w:szCs w:val="28"/>
          <w:lang w:val="uk-UA"/>
        </w:rPr>
        <w:t>Особливості управління господарською діяльністю у комунальному секторі економіки</w:t>
      </w:r>
      <w:bookmarkEnd w:id="24"/>
      <w:r w:rsidRPr="00DE4AC5">
        <w:rPr>
          <w:iCs/>
          <w:color w:val="000000" w:themeColor="text1"/>
          <w:sz w:val="28"/>
          <w:szCs w:val="28"/>
          <w:lang w:val="uk-UA"/>
        </w:rPr>
        <w:t xml:space="preserve">. </w:t>
      </w:r>
    </w:p>
    <w:p w14:paraId="02CE09F3" w14:textId="77777777" w:rsidR="006C1E10" w:rsidRDefault="006C1E10" w:rsidP="009144E0">
      <w:pPr>
        <w:pStyle w:val="Just"/>
        <w:widowControl w:val="0"/>
        <w:spacing w:before="0" w:after="0"/>
        <w:ind w:firstLine="709"/>
        <w:rPr>
          <w:iCs/>
          <w:color w:val="000000" w:themeColor="text1"/>
          <w:sz w:val="28"/>
          <w:szCs w:val="28"/>
          <w:lang w:val="uk-UA"/>
        </w:rPr>
      </w:pPr>
    </w:p>
    <w:p w14:paraId="356062C1" w14:textId="77777777" w:rsidR="006C1E10" w:rsidRDefault="006C1E10" w:rsidP="009144E0">
      <w:pPr>
        <w:pStyle w:val="Just"/>
        <w:widowControl w:val="0"/>
        <w:spacing w:before="0" w:after="0"/>
        <w:ind w:firstLine="709"/>
        <w:rPr>
          <w:iCs/>
          <w:color w:val="000000" w:themeColor="text1"/>
          <w:sz w:val="28"/>
          <w:szCs w:val="28"/>
          <w:lang w:val="uk-UA"/>
        </w:rPr>
      </w:pPr>
    </w:p>
    <w:p w14:paraId="4DB957C9" w14:textId="77777777" w:rsidR="009144E0" w:rsidRPr="009144E0" w:rsidRDefault="009144E0" w:rsidP="009144E0">
      <w:pPr>
        <w:pStyle w:val="Just"/>
        <w:widowControl w:val="0"/>
        <w:spacing w:before="0" w:after="0"/>
        <w:ind w:firstLine="709"/>
        <w:rPr>
          <w:color w:val="000000" w:themeColor="text1"/>
          <w:sz w:val="28"/>
          <w:szCs w:val="28"/>
          <w:lang w:val="uk-UA"/>
        </w:rPr>
      </w:pPr>
    </w:p>
    <w:p w14:paraId="5A69AA69" w14:textId="77777777" w:rsidR="008A7144" w:rsidRPr="008E7C11" w:rsidRDefault="00E46468" w:rsidP="008E7C11">
      <w:pPr>
        <w:pStyle w:val="a5"/>
        <w:widowControl w:val="0"/>
        <w:jc w:val="both"/>
        <w:rPr>
          <w:b/>
          <w:sz w:val="28"/>
          <w:szCs w:val="28"/>
          <w:lang w:val="uk-UA"/>
        </w:rPr>
      </w:pPr>
      <w:r w:rsidRPr="008E7C11">
        <w:rPr>
          <w:b/>
          <w:sz w:val="28"/>
          <w:szCs w:val="28"/>
          <w:lang w:val="uk-UA"/>
        </w:rPr>
        <w:lastRenderedPageBreak/>
        <w:t>ТЕМА 3.</w:t>
      </w:r>
      <w:r w:rsidR="008E7C11" w:rsidRPr="008E7C11">
        <w:rPr>
          <w:b/>
          <w:sz w:val="28"/>
          <w:szCs w:val="28"/>
          <w:lang w:val="uk-UA"/>
        </w:rPr>
        <w:t xml:space="preserve"> </w:t>
      </w:r>
      <w:r w:rsidR="009144E0">
        <w:rPr>
          <w:b/>
          <w:sz w:val="28"/>
          <w:szCs w:val="28"/>
          <w:lang w:val="uk-UA"/>
        </w:rPr>
        <w:t>МАЙНОВА ОСНОВА ГОСПОДАРЮВАННЯ.</w:t>
      </w:r>
    </w:p>
    <w:p w14:paraId="22BB69AB" w14:textId="77777777" w:rsidR="0035412F" w:rsidRPr="000248C3" w:rsidRDefault="0035412F" w:rsidP="0035412F">
      <w:pPr>
        <w:widowControl w:val="0"/>
        <w:ind w:firstLine="709"/>
        <w:jc w:val="both"/>
        <w:rPr>
          <w:iCs/>
          <w:szCs w:val="28"/>
          <w:lang w:val="uk-UA"/>
        </w:rPr>
      </w:pPr>
      <w:r w:rsidRPr="000248C3">
        <w:rPr>
          <w:iCs/>
          <w:szCs w:val="28"/>
        </w:rPr>
        <w:t xml:space="preserve">Правовий режим майна суб’єктів господарювання. Визначення права власності. Зміст права власності. Право </w:t>
      </w:r>
      <w:r w:rsidRPr="000248C3">
        <w:rPr>
          <w:szCs w:val="28"/>
        </w:rPr>
        <w:t xml:space="preserve">володіння. Право користування. Право розпоряджання. Інші речові права. </w:t>
      </w:r>
      <w:r w:rsidRPr="000248C3">
        <w:rPr>
          <w:iCs/>
          <w:szCs w:val="28"/>
        </w:rPr>
        <w:t xml:space="preserve">Право господарського відання. Право оперативного управління. Організаційно-установчі повноваження власника. </w:t>
      </w:r>
      <w:r w:rsidRPr="000248C3">
        <w:rPr>
          <w:szCs w:val="28"/>
        </w:rPr>
        <w:t xml:space="preserve">Обмеженням правомочності розпорядження щодо окремих видів майна. </w:t>
      </w:r>
    </w:p>
    <w:p w14:paraId="0AD191B4" w14:textId="77777777" w:rsidR="0035412F" w:rsidRPr="00D21F3F" w:rsidRDefault="0035412F" w:rsidP="0035412F">
      <w:pPr>
        <w:pStyle w:val="Just"/>
        <w:widowControl w:val="0"/>
        <w:spacing w:before="0" w:after="0"/>
        <w:ind w:firstLine="709"/>
        <w:rPr>
          <w:sz w:val="28"/>
          <w:szCs w:val="28"/>
          <w:lang w:val="uk-UA"/>
        </w:rPr>
      </w:pPr>
      <w:r w:rsidRPr="00D21F3F">
        <w:rPr>
          <w:iCs/>
          <w:sz w:val="28"/>
          <w:szCs w:val="28"/>
          <w:lang w:val="uk-UA"/>
        </w:rPr>
        <w:t>Майно у сфері господарювання. М</w:t>
      </w:r>
      <w:r w:rsidRPr="00D21F3F">
        <w:rPr>
          <w:sz w:val="28"/>
          <w:szCs w:val="28"/>
          <w:lang w:val="uk-UA"/>
        </w:rPr>
        <w:t>айнові цінності. Основні фонди. Оборотні засоби. Кошти. Товари. Цінні папери як особливий вид майна суб’єктів господарювання.</w:t>
      </w:r>
    </w:p>
    <w:p w14:paraId="24CF4BEF" w14:textId="77777777" w:rsidR="0035412F" w:rsidRPr="00D21F3F" w:rsidRDefault="0035412F" w:rsidP="0035412F">
      <w:pPr>
        <w:pStyle w:val="Just"/>
        <w:widowControl w:val="0"/>
        <w:spacing w:before="0" w:after="0"/>
        <w:ind w:firstLine="709"/>
        <w:rPr>
          <w:sz w:val="28"/>
          <w:szCs w:val="28"/>
          <w:lang w:val="uk-UA"/>
        </w:rPr>
      </w:pPr>
      <w:r w:rsidRPr="00D21F3F">
        <w:rPr>
          <w:iCs/>
          <w:sz w:val="28"/>
          <w:szCs w:val="28"/>
          <w:lang w:val="uk-UA"/>
        </w:rPr>
        <w:t>Джерела формування майна суб’єктів господарювання. Г</w:t>
      </w:r>
      <w:r w:rsidRPr="00D21F3F">
        <w:rPr>
          <w:sz w:val="28"/>
          <w:szCs w:val="28"/>
          <w:lang w:val="uk-UA"/>
        </w:rPr>
        <w:t>рошові та матеріальні внески засновників. Доходи від реалізації продукції (робіт, послуг). Доходи від цінних паперів. Капітальні вкладення і дотації з бюджетів. Надходження від продажу (здачі в оренду) майнових об’єктів (комплексів), придбання майна інших суб’єктів. Кредити банків та інших кредиторів. Безоплатні та благодійні внески, пожертвування організацій і громадян.</w:t>
      </w:r>
    </w:p>
    <w:p w14:paraId="3FA0C360" w14:textId="77777777" w:rsidR="0035412F" w:rsidRPr="00D21F3F" w:rsidRDefault="0035412F" w:rsidP="0035412F">
      <w:pPr>
        <w:pStyle w:val="Just"/>
        <w:widowControl w:val="0"/>
        <w:spacing w:before="0" w:after="0"/>
        <w:ind w:firstLine="709"/>
        <w:rPr>
          <w:sz w:val="28"/>
          <w:szCs w:val="28"/>
          <w:lang w:val="uk-UA"/>
        </w:rPr>
      </w:pPr>
      <w:r w:rsidRPr="00D21F3F">
        <w:rPr>
          <w:sz w:val="28"/>
          <w:szCs w:val="28"/>
          <w:lang w:val="uk-UA"/>
        </w:rPr>
        <w:t xml:space="preserve">Особливості правового режиму державного майна у сфері господарювання (цілісні майнові комплекси державних підприємств або їх структурних підрозділів, нерухоме майно, інше окреме індивідуально визначене майно державних підприємств, акції (частки, паї) держави у майні суб’єктів господарювання різних форм власності, а також майно, закріплене за державними установами і організаціями з метою здійснення необхідної господарської діяльності, та майно, передане в безоплатне користування самоврядним установам і організаціям або в оренду для використання його у господарській діяльності). </w:t>
      </w:r>
    </w:p>
    <w:p w14:paraId="15741285" w14:textId="77777777" w:rsidR="0035412F" w:rsidRPr="00D21F3F" w:rsidRDefault="0035412F" w:rsidP="0035412F">
      <w:pPr>
        <w:pStyle w:val="Just"/>
        <w:widowControl w:val="0"/>
        <w:spacing w:before="0" w:after="0"/>
        <w:ind w:firstLine="709"/>
        <w:rPr>
          <w:sz w:val="28"/>
          <w:szCs w:val="28"/>
          <w:lang w:val="uk-UA"/>
        </w:rPr>
      </w:pPr>
      <w:bookmarkStart w:id="25" w:name="_Toc163365102"/>
      <w:r w:rsidRPr="00D21F3F">
        <w:rPr>
          <w:iCs/>
          <w:sz w:val="28"/>
          <w:szCs w:val="28"/>
          <w:lang w:val="uk-UA"/>
        </w:rPr>
        <w:t>Прибуток (доход) суб’єкта господарювання</w:t>
      </w:r>
      <w:bookmarkEnd w:id="25"/>
      <w:r w:rsidRPr="00D21F3F">
        <w:rPr>
          <w:iCs/>
          <w:sz w:val="28"/>
          <w:szCs w:val="28"/>
          <w:lang w:val="uk-UA"/>
        </w:rPr>
        <w:t>. В</w:t>
      </w:r>
      <w:r w:rsidRPr="00D21F3F">
        <w:rPr>
          <w:sz w:val="28"/>
          <w:szCs w:val="28"/>
          <w:lang w:val="uk-UA"/>
        </w:rPr>
        <w:t>аловий доход суб’єкта господарювання.  Валові витрати. Амортизаційні відрахування.</w:t>
      </w:r>
    </w:p>
    <w:p w14:paraId="20F72739" w14:textId="77777777" w:rsidR="0035412F" w:rsidRPr="00D21F3F" w:rsidRDefault="0035412F" w:rsidP="0035412F">
      <w:pPr>
        <w:pStyle w:val="Just"/>
        <w:widowControl w:val="0"/>
        <w:spacing w:before="0" w:after="0"/>
        <w:ind w:firstLine="709"/>
        <w:rPr>
          <w:iCs/>
          <w:sz w:val="28"/>
          <w:szCs w:val="28"/>
          <w:lang w:val="uk-UA"/>
        </w:rPr>
      </w:pPr>
      <w:bookmarkStart w:id="26" w:name="_Toc163365103"/>
      <w:r w:rsidRPr="00D21F3F">
        <w:rPr>
          <w:iCs/>
          <w:sz w:val="28"/>
          <w:szCs w:val="28"/>
          <w:lang w:val="uk-UA"/>
        </w:rPr>
        <w:t>Цінні папери у складі майна суб’єктів господарювання</w:t>
      </w:r>
      <w:bookmarkEnd w:id="26"/>
      <w:r w:rsidRPr="00D21F3F">
        <w:rPr>
          <w:iCs/>
          <w:sz w:val="28"/>
          <w:szCs w:val="28"/>
          <w:lang w:val="uk-UA"/>
        </w:rPr>
        <w:t>.</w:t>
      </w:r>
    </w:p>
    <w:p w14:paraId="44A8844F" w14:textId="77777777" w:rsidR="0035412F" w:rsidRPr="00D21F3F" w:rsidRDefault="0035412F" w:rsidP="0035412F">
      <w:pPr>
        <w:pStyle w:val="Just"/>
        <w:widowControl w:val="0"/>
        <w:spacing w:before="0" w:after="0"/>
        <w:ind w:firstLine="709"/>
        <w:rPr>
          <w:iCs/>
          <w:sz w:val="28"/>
          <w:szCs w:val="28"/>
          <w:lang w:val="uk-UA"/>
        </w:rPr>
      </w:pPr>
      <w:r w:rsidRPr="00D21F3F">
        <w:rPr>
          <w:iCs/>
          <w:sz w:val="28"/>
          <w:szCs w:val="28"/>
          <w:lang w:val="uk-UA"/>
        </w:rPr>
        <w:t xml:space="preserve">Підстави виникнення майнових прав та обов’язків суб’єкта господарювання. Майновий стан та облік майна суб’єкта господарювання. </w:t>
      </w:r>
    </w:p>
    <w:p w14:paraId="0FE892EF" w14:textId="77777777" w:rsidR="0035412F" w:rsidRPr="00D21F3F" w:rsidRDefault="0035412F" w:rsidP="0035412F">
      <w:pPr>
        <w:pStyle w:val="Just"/>
        <w:widowControl w:val="0"/>
        <w:spacing w:before="0" w:after="0"/>
        <w:ind w:firstLine="709"/>
        <w:rPr>
          <w:iCs/>
          <w:sz w:val="28"/>
          <w:szCs w:val="28"/>
          <w:lang w:val="uk-UA"/>
        </w:rPr>
      </w:pPr>
      <w:r w:rsidRPr="00D21F3F">
        <w:rPr>
          <w:iCs/>
          <w:sz w:val="28"/>
          <w:szCs w:val="28"/>
          <w:lang w:val="uk-UA"/>
        </w:rPr>
        <w:t xml:space="preserve">Приватизація державних та комунальних підприємств. </w:t>
      </w:r>
    </w:p>
    <w:p w14:paraId="68599232" w14:textId="77777777" w:rsidR="0035412F" w:rsidRPr="00D21F3F" w:rsidRDefault="0035412F" w:rsidP="0035412F">
      <w:pPr>
        <w:pStyle w:val="Just"/>
        <w:widowControl w:val="0"/>
        <w:spacing w:before="0" w:after="0"/>
        <w:ind w:firstLine="709"/>
        <w:rPr>
          <w:iCs/>
          <w:sz w:val="28"/>
          <w:szCs w:val="28"/>
          <w:lang w:val="uk-UA"/>
        </w:rPr>
      </w:pPr>
      <w:bookmarkStart w:id="27" w:name="_Toc163365107"/>
      <w:r w:rsidRPr="00D21F3F">
        <w:rPr>
          <w:iCs/>
          <w:sz w:val="28"/>
          <w:szCs w:val="28"/>
          <w:lang w:val="uk-UA"/>
        </w:rPr>
        <w:t>Гарантії та захист майнових прав суб’єктів господарювання</w:t>
      </w:r>
      <w:bookmarkEnd w:id="27"/>
      <w:r w:rsidRPr="00D21F3F">
        <w:rPr>
          <w:iCs/>
          <w:sz w:val="28"/>
          <w:szCs w:val="28"/>
          <w:lang w:val="uk-UA"/>
        </w:rPr>
        <w:t>.</w:t>
      </w:r>
    </w:p>
    <w:p w14:paraId="4F4A6AEB" w14:textId="77777777" w:rsidR="0035412F" w:rsidRPr="00D21F3F" w:rsidRDefault="0035412F" w:rsidP="0035412F">
      <w:pPr>
        <w:pStyle w:val="Just"/>
        <w:widowControl w:val="0"/>
        <w:spacing w:before="0" w:after="0"/>
        <w:ind w:firstLine="709"/>
        <w:rPr>
          <w:iCs/>
          <w:sz w:val="28"/>
          <w:szCs w:val="28"/>
          <w:lang w:val="uk-UA"/>
        </w:rPr>
      </w:pPr>
      <w:bookmarkStart w:id="28" w:name="_Toc163365109"/>
      <w:r w:rsidRPr="00D21F3F">
        <w:rPr>
          <w:sz w:val="28"/>
          <w:szCs w:val="28"/>
          <w:lang w:val="uk-UA"/>
        </w:rPr>
        <w:t>Особливості правового режиму використання природних ресурсів у сфері господарювання</w:t>
      </w:r>
      <w:bookmarkEnd w:id="28"/>
      <w:r w:rsidRPr="00D21F3F">
        <w:rPr>
          <w:sz w:val="28"/>
          <w:szCs w:val="28"/>
          <w:lang w:val="uk-UA"/>
        </w:rPr>
        <w:t>. Використання природних ресурсів суб’єктами господарювання. Використання природних ресурсів на праві власності. Використання природних ресурсів на праві користування</w:t>
      </w:r>
      <w:r w:rsidRPr="00D21F3F">
        <w:rPr>
          <w:iCs/>
          <w:sz w:val="28"/>
          <w:szCs w:val="28"/>
          <w:lang w:val="uk-UA"/>
        </w:rPr>
        <w:t>. Права суб’єктів господарювання щодо використання природних ресурсів. Обов’язки суб’єктів господарювання щодо використання природних ресурсів.</w:t>
      </w:r>
    </w:p>
    <w:p w14:paraId="74F4A2A4" w14:textId="77777777" w:rsidR="0035412F" w:rsidRPr="00D21F3F" w:rsidRDefault="0035412F" w:rsidP="0035412F">
      <w:pPr>
        <w:pStyle w:val="Just"/>
        <w:widowControl w:val="0"/>
        <w:spacing w:before="0" w:after="0"/>
        <w:ind w:firstLine="709"/>
        <w:rPr>
          <w:sz w:val="28"/>
          <w:szCs w:val="28"/>
          <w:lang w:val="uk-UA"/>
        </w:rPr>
      </w:pPr>
      <w:bookmarkStart w:id="29" w:name="_Toc163365116"/>
      <w:r w:rsidRPr="00D21F3F">
        <w:rPr>
          <w:sz w:val="28"/>
          <w:szCs w:val="28"/>
          <w:lang w:val="uk-UA"/>
        </w:rPr>
        <w:t>Регулювання відносин щодо використання у господарській діяльності прав інтелектуальної власності</w:t>
      </w:r>
      <w:bookmarkEnd w:id="29"/>
      <w:r w:rsidRPr="00D21F3F">
        <w:rPr>
          <w:sz w:val="28"/>
          <w:szCs w:val="28"/>
          <w:lang w:val="uk-UA"/>
        </w:rPr>
        <w:t xml:space="preserve">. Об’єкти прав інтелектуальної власності: винаходи та корисні моделі; промислові зразки; сорти рослин та породи тварин; торговельні марки (знаки для товарів і послуг); комерційне (фірмове) найменування; географічне зазначення; комерційна таємниця; комп’ютерні програми; інші об’єкти, передбачені законом. </w:t>
      </w:r>
      <w:bookmarkStart w:id="30" w:name="_Toc163365118"/>
      <w:r w:rsidRPr="00D21F3F">
        <w:rPr>
          <w:sz w:val="28"/>
          <w:szCs w:val="28"/>
          <w:lang w:val="uk-UA"/>
        </w:rPr>
        <w:t>Правомочності суб’єктів господарювання щодо використання окремих об’єктів права інтелектуальної власності.</w:t>
      </w:r>
      <w:bookmarkStart w:id="31" w:name="_Toc163365126"/>
      <w:bookmarkEnd w:id="30"/>
    </w:p>
    <w:p w14:paraId="681075A5" w14:textId="77777777" w:rsidR="0035412F" w:rsidRPr="00D21F3F" w:rsidRDefault="0035412F" w:rsidP="0035412F">
      <w:pPr>
        <w:pStyle w:val="Just"/>
        <w:widowControl w:val="0"/>
        <w:spacing w:before="0" w:after="0"/>
        <w:ind w:firstLine="709"/>
        <w:rPr>
          <w:sz w:val="28"/>
          <w:szCs w:val="28"/>
          <w:lang w:val="uk-UA"/>
        </w:rPr>
      </w:pPr>
      <w:r w:rsidRPr="00D21F3F">
        <w:rPr>
          <w:iCs/>
          <w:sz w:val="28"/>
          <w:szCs w:val="28"/>
          <w:lang w:val="uk-UA"/>
        </w:rPr>
        <w:lastRenderedPageBreak/>
        <w:t>Цінні папери у господарській діяльності та їх види</w:t>
      </w:r>
      <w:bookmarkEnd w:id="31"/>
      <w:r w:rsidRPr="00D21F3F">
        <w:rPr>
          <w:iCs/>
          <w:sz w:val="28"/>
          <w:szCs w:val="28"/>
          <w:lang w:val="uk-UA"/>
        </w:rPr>
        <w:t>. П</w:t>
      </w:r>
      <w:r w:rsidRPr="00D21F3F">
        <w:rPr>
          <w:sz w:val="28"/>
          <w:szCs w:val="28"/>
          <w:lang w:val="uk-UA"/>
        </w:rPr>
        <w:t>айові, боргові та інші цінні папери. Акції, облігації внутрішніх та зовнішніх державних позик, облігації місцевих позик, облігації підприємств, казначейські зобов’язання, ощадні (депозитні) сертифікати, векселі, сертифікати фондів операцій з нерухомістю (сертифікати ФОН), іпотечні сертифікати (сертифікати з фіксованою дохідністю, сертифікати участі), інші види цінних паперів, передбачені законами. Цінні папери іменні та на пред’явника.</w:t>
      </w:r>
    </w:p>
    <w:p w14:paraId="5A7E35BF" w14:textId="77777777" w:rsidR="0035412F" w:rsidRPr="00D21F3F" w:rsidRDefault="0035412F" w:rsidP="0035412F">
      <w:pPr>
        <w:pStyle w:val="Just"/>
        <w:widowControl w:val="0"/>
        <w:spacing w:before="0" w:after="0"/>
        <w:ind w:firstLine="709"/>
        <w:rPr>
          <w:iCs/>
          <w:sz w:val="28"/>
          <w:szCs w:val="28"/>
          <w:lang w:val="uk-UA"/>
        </w:rPr>
      </w:pPr>
      <w:r w:rsidRPr="00D21F3F">
        <w:rPr>
          <w:iCs/>
          <w:sz w:val="28"/>
          <w:szCs w:val="28"/>
          <w:lang w:val="uk-UA"/>
        </w:rPr>
        <w:t xml:space="preserve">Умови і порядок випуску цінних паперів суб’єктами господарювання. </w:t>
      </w:r>
      <w:bookmarkStart w:id="32" w:name="_Toc163365128"/>
      <w:r w:rsidRPr="00D21F3F">
        <w:rPr>
          <w:iCs/>
          <w:sz w:val="28"/>
          <w:szCs w:val="28"/>
          <w:lang w:val="uk-UA"/>
        </w:rPr>
        <w:t>Придбання цінних паперів суб’єктами господарювання</w:t>
      </w:r>
      <w:bookmarkEnd w:id="32"/>
      <w:r w:rsidRPr="00D21F3F">
        <w:rPr>
          <w:iCs/>
          <w:sz w:val="28"/>
          <w:szCs w:val="28"/>
          <w:lang w:val="uk-UA"/>
        </w:rPr>
        <w:t xml:space="preserve">. </w:t>
      </w:r>
    </w:p>
    <w:p w14:paraId="36E0D56D" w14:textId="77777777" w:rsidR="0035412F" w:rsidRPr="00D21F3F" w:rsidRDefault="0035412F" w:rsidP="0035412F">
      <w:pPr>
        <w:pStyle w:val="Just"/>
        <w:widowControl w:val="0"/>
        <w:spacing w:before="0" w:after="0"/>
        <w:ind w:firstLine="709"/>
        <w:rPr>
          <w:iCs/>
          <w:sz w:val="28"/>
          <w:szCs w:val="28"/>
          <w:lang w:val="uk-UA"/>
        </w:rPr>
      </w:pPr>
      <w:bookmarkStart w:id="33" w:name="_Toc163365129"/>
      <w:r w:rsidRPr="00D21F3F">
        <w:rPr>
          <w:iCs/>
          <w:sz w:val="28"/>
          <w:szCs w:val="28"/>
          <w:lang w:val="uk-UA"/>
        </w:rPr>
        <w:t>Державне регулювання ринку цінних паперів</w:t>
      </w:r>
      <w:bookmarkEnd w:id="33"/>
      <w:r w:rsidRPr="00D21F3F">
        <w:rPr>
          <w:iCs/>
          <w:sz w:val="28"/>
          <w:szCs w:val="28"/>
          <w:lang w:val="uk-UA"/>
        </w:rPr>
        <w:t>.</w:t>
      </w:r>
    </w:p>
    <w:p w14:paraId="6A6885CB" w14:textId="77777777" w:rsidR="0035412F" w:rsidRDefault="0035412F" w:rsidP="0035412F">
      <w:pPr>
        <w:pStyle w:val="Just"/>
        <w:widowControl w:val="0"/>
        <w:spacing w:before="0" w:after="0"/>
        <w:ind w:firstLine="709"/>
        <w:rPr>
          <w:iCs/>
          <w:sz w:val="28"/>
          <w:szCs w:val="28"/>
          <w:lang w:val="uk-UA"/>
        </w:rPr>
      </w:pPr>
      <w:bookmarkStart w:id="34" w:name="_Toc163365131"/>
      <w:r w:rsidRPr="00D21F3F">
        <w:rPr>
          <w:iCs/>
          <w:sz w:val="28"/>
          <w:szCs w:val="28"/>
          <w:lang w:val="uk-UA"/>
        </w:rPr>
        <w:t>Зміст корпоративних прав та корпоративних відносин</w:t>
      </w:r>
      <w:bookmarkEnd w:id="34"/>
      <w:r w:rsidRPr="00D21F3F">
        <w:rPr>
          <w:iCs/>
          <w:sz w:val="28"/>
          <w:szCs w:val="28"/>
          <w:lang w:val="uk-UA"/>
        </w:rPr>
        <w:t xml:space="preserve">. </w:t>
      </w:r>
      <w:bookmarkStart w:id="35" w:name="_Toc163365132"/>
      <w:r w:rsidRPr="00D21F3F">
        <w:rPr>
          <w:iCs/>
          <w:sz w:val="28"/>
          <w:szCs w:val="28"/>
          <w:lang w:val="uk-UA"/>
        </w:rPr>
        <w:t>Здійснення корпоративних прав держави</w:t>
      </w:r>
      <w:bookmarkEnd w:id="35"/>
      <w:r w:rsidRPr="00D21F3F">
        <w:rPr>
          <w:iCs/>
          <w:sz w:val="28"/>
          <w:szCs w:val="28"/>
          <w:lang w:val="uk-UA"/>
        </w:rPr>
        <w:t xml:space="preserve">. </w:t>
      </w:r>
      <w:bookmarkStart w:id="36" w:name="_Toc163365133"/>
      <w:r w:rsidRPr="00D21F3F">
        <w:rPr>
          <w:iCs/>
          <w:sz w:val="28"/>
          <w:szCs w:val="28"/>
          <w:lang w:val="uk-UA"/>
        </w:rPr>
        <w:t>Оцінка корпоративних прав держави</w:t>
      </w:r>
      <w:bookmarkEnd w:id="36"/>
      <w:r w:rsidRPr="00D21F3F">
        <w:rPr>
          <w:iCs/>
          <w:sz w:val="28"/>
          <w:szCs w:val="28"/>
          <w:lang w:val="uk-UA"/>
        </w:rPr>
        <w:t xml:space="preserve">. </w:t>
      </w:r>
      <w:bookmarkStart w:id="37" w:name="_Toc163365134"/>
      <w:r w:rsidRPr="00D21F3F">
        <w:rPr>
          <w:iCs/>
          <w:sz w:val="28"/>
          <w:szCs w:val="28"/>
          <w:lang w:val="uk-UA"/>
        </w:rPr>
        <w:t>Визначення уповноваженої особи з управління корпоративними правами держави</w:t>
      </w:r>
      <w:bookmarkEnd w:id="37"/>
      <w:r w:rsidRPr="00D21F3F">
        <w:rPr>
          <w:iCs/>
          <w:sz w:val="28"/>
          <w:szCs w:val="28"/>
          <w:lang w:val="uk-UA"/>
        </w:rPr>
        <w:t xml:space="preserve">. </w:t>
      </w:r>
      <w:bookmarkStart w:id="38" w:name="_Toc163365135"/>
      <w:r w:rsidRPr="00D21F3F">
        <w:rPr>
          <w:iCs/>
          <w:sz w:val="28"/>
          <w:szCs w:val="28"/>
          <w:lang w:val="uk-UA"/>
        </w:rPr>
        <w:t>Реєстр корпоративних прав держави</w:t>
      </w:r>
      <w:bookmarkEnd w:id="38"/>
      <w:r w:rsidRPr="00D21F3F">
        <w:rPr>
          <w:iCs/>
          <w:sz w:val="28"/>
          <w:szCs w:val="28"/>
          <w:lang w:val="uk-UA"/>
        </w:rPr>
        <w:t>. Законодавство про корпоративні права держави.</w:t>
      </w:r>
    </w:p>
    <w:p w14:paraId="46E1BCB9" w14:textId="77777777" w:rsidR="00DE4AC5" w:rsidRPr="00D21F3F" w:rsidRDefault="00DE4AC5" w:rsidP="00DE4AC5">
      <w:pPr>
        <w:pStyle w:val="Just"/>
        <w:widowControl w:val="0"/>
        <w:spacing w:before="0" w:after="0"/>
        <w:ind w:firstLine="709"/>
        <w:rPr>
          <w:sz w:val="28"/>
          <w:szCs w:val="28"/>
          <w:lang w:val="uk-UA"/>
        </w:rPr>
      </w:pPr>
      <w:r w:rsidRPr="00D21F3F">
        <w:rPr>
          <w:iCs/>
          <w:sz w:val="28"/>
          <w:szCs w:val="28"/>
          <w:lang w:val="uk-UA"/>
        </w:rPr>
        <w:t>Поняття господарського зобов’язання. З</w:t>
      </w:r>
      <w:r w:rsidRPr="00D21F3F">
        <w:rPr>
          <w:sz w:val="28"/>
          <w:szCs w:val="28"/>
          <w:lang w:val="uk-UA"/>
        </w:rPr>
        <w:t xml:space="preserve">обов’язана сторона (у тому числі боржник). Управнена сторона (у тому числі кредитор) Виконання обов’язку. </w:t>
      </w:r>
    </w:p>
    <w:p w14:paraId="5D11E856" w14:textId="77777777" w:rsidR="00DE4AC5" w:rsidRPr="00D21F3F" w:rsidRDefault="00DE4AC5" w:rsidP="00DE4AC5">
      <w:pPr>
        <w:pStyle w:val="Just"/>
        <w:widowControl w:val="0"/>
        <w:spacing w:before="0" w:after="0"/>
        <w:ind w:firstLine="709"/>
        <w:rPr>
          <w:iCs/>
          <w:sz w:val="28"/>
          <w:szCs w:val="28"/>
          <w:lang w:val="uk-UA"/>
        </w:rPr>
      </w:pPr>
      <w:r w:rsidRPr="00D21F3F">
        <w:rPr>
          <w:sz w:val="28"/>
          <w:szCs w:val="28"/>
          <w:lang w:val="uk-UA"/>
        </w:rPr>
        <w:t xml:space="preserve">Основні види господарських зобов’язань. </w:t>
      </w:r>
      <w:r w:rsidRPr="00D21F3F">
        <w:rPr>
          <w:iCs/>
          <w:sz w:val="28"/>
          <w:szCs w:val="28"/>
          <w:lang w:val="uk-UA"/>
        </w:rPr>
        <w:t>Майново-господарські зобов’язання. Організаційно-господарські зобов’язання. Соціально-комунальні зобов’язання суб’єктів господарювання. Публічні зобов’язання суб’єктів господарювання.</w:t>
      </w:r>
    </w:p>
    <w:p w14:paraId="130B10FF"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Підстави виникнення господарських зобов’язань.</w:t>
      </w:r>
    </w:p>
    <w:p w14:paraId="2A97D3BD"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 xml:space="preserve">Загальні умови виконання господарських зобов’язань. </w:t>
      </w:r>
      <w:bookmarkStart w:id="39" w:name="_Toc163365163"/>
      <w:r w:rsidRPr="00D21F3F">
        <w:rPr>
          <w:sz w:val="28"/>
          <w:szCs w:val="28"/>
          <w:lang w:val="uk-UA"/>
        </w:rPr>
        <w:t>Виконання господарського зобов’язання третьою особою</w:t>
      </w:r>
      <w:bookmarkEnd w:id="39"/>
      <w:r w:rsidRPr="00D21F3F">
        <w:rPr>
          <w:sz w:val="28"/>
          <w:szCs w:val="28"/>
          <w:lang w:val="uk-UA"/>
        </w:rPr>
        <w:t xml:space="preserve">. </w:t>
      </w:r>
      <w:bookmarkStart w:id="40" w:name="_Toc163365164"/>
      <w:r w:rsidRPr="00D21F3F">
        <w:rPr>
          <w:sz w:val="28"/>
          <w:szCs w:val="28"/>
          <w:lang w:val="uk-UA"/>
        </w:rPr>
        <w:t>Передача (делегування) прав у господарських зобов’язаннях</w:t>
      </w:r>
      <w:bookmarkEnd w:id="40"/>
      <w:r w:rsidRPr="00D21F3F">
        <w:rPr>
          <w:sz w:val="28"/>
          <w:szCs w:val="28"/>
          <w:lang w:val="uk-UA"/>
        </w:rPr>
        <w:t xml:space="preserve">. </w:t>
      </w:r>
      <w:bookmarkStart w:id="41" w:name="_Toc163365165"/>
      <w:r w:rsidRPr="00D21F3F">
        <w:rPr>
          <w:sz w:val="28"/>
          <w:szCs w:val="28"/>
          <w:lang w:val="uk-UA"/>
        </w:rPr>
        <w:t>Виконання господарських зобов’язань, у яких беруть участь кілька управнених або кілька зобов’язаних суб’єктів</w:t>
      </w:r>
      <w:bookmarkEnd w:id="41"/>
      <w:r w:rsidRPr="00D21F3F">
        <w:rPr>
          <w:sz w:val="28"/>
          <w:szCs w:val="28"/>
          <w:lang w:val="uk-UA"/>
        </w:rPr>
        <w:t xml:space="preserve">. </w:t>
      </w:r>
      <w:bookmarkStart w:id="42" w:name="_Toc163365166"/>
    </w:p>
    <w:p w14:paraId="1DA2CFFB"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Місце виконання господарського зобов’язання</w:t>
      </w:r>
      <w:bookmarkStart w:id="43" w:name="_Toc163365167"/>
      <w:bookmarkEnd w:id="42"/>
    </w:p>
    <w:p w14:paraId="0A118D41"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Виконання грошових зобов’язань</w:t>
      </w:r>
      <w:bookmarkEnd w:id="43"/>
      <w:r w:rsidRPr="00D21F3F">
        <w:rPr>
          <w:sz w:val="28"/>
          <w:szCs w:val="28"/>
          <w:lang w:val="uk-UA"/>
        </w:rPr>
        <w:t>.</w:t>
      </w:r>
    </w:p>
    <w:p w14:paraId="5E64AB83" w14:textId="77777777"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 xml:space="preserve">Забезпечення виконання господарських зобов’язань. </w:t>
      </w:r>
      <w:bookmarkStart w:id="44" w:name="_Toc163365169"/>
      <w:r w:rsidRPr="00D21F3F">
        <w:rPr>
          <w:sz w:val="28"/>
          <w:szCs w:val="28"/>
          <w:lang w:val="uk-UA"/>
        </w:rPr>
        <w:t>Банківська гарантія забезпечення виконання господарських зобов’язань</w:t>
      </w:r>
      <w:bookmarkEnd w:id="44"/>
      <w:r w:rsidRPr="00D21F3F">
        <w:rPr>
          <w:sz w:val="28"/>
          <w:szCs w:val="28"/>
          <w:lang w:val="uk-UA"/>
        </w:rPr>
        <w:t xml:space="preserve">. </w:t>
      </w:r>
      <w:bookmarkStart w:id="45" w:name="_Toc163365170"/>
      <w:r w:rsidRPr="00D21F3F">
        <w:rPr>
          <w:sz w:val="28"/>
          <w:szCs w:val="28"/>
          <w:lang w:val="uk-UA"/>
        </w:rPr>
        <w:t>Загальногосподарські (публічні) гарантії виконання зобов’язань</w:t>
      </w:r>
      <w:bookmarkEnd w:id="45"/>
    </w:p>
    <w:p w14:paraId="5714A392" w14:textId="77777777" w:rsidR="00DE4AC5" w:rsidRPr="00D21F3F" w:rsidRDefault="00DE4AC5" w:rsidP="00DE4AC5">
      <w:pPr>
        <w:pStyle w:val="Just"/>
        <w:widowControl w:val="0"/>
        <w:spacing w:before="0" w:after="0"/>
        <w:ind w:firstLine="709"/>
        <w:rPr>
          <w:iCs/>
          <w:sz w:val="28"/>
          <w:szCs w:val="28"/>
          <w:lang w:val="uk-UA"/>
        </w:rPr>
      </w:pPr>
      <w:r w:rsidRPr="00D21F3F">
        <w:rPr>
          <w:iCs/>
          <w:sz w:val="28"/>
          <w:szCs w:val="28"/>
          <w:lang w:val="uk-UA"/>
        </w:rPr>
        <w:t xml:space="preserve">Загальні умови припинення господарських зобов’язань. </w:t>
      </w:r>
      <w:bookmarkStart w:id="46" w:name="_Toc163365172"/>
      <w:r w:rsidRPr="00D21F3F">
        <w:rPr>
          <w:iCs/>
          <w:sz w:val="28"/>
          <w:szCs w:val="28"/>
          <w:lang w:val="uk-UA"/>
        </w:rPr>
        <w:t>Припинення господарського зобов’язання виконанням або зарахуванням</w:t>
      </w:r>
      <w:bookmarkEnd w:id="46"/>
      <w:r w:rsidRPr="00D21F3F">
        <w:rPr>
          <w:iCs/>
          <w:sz w:val="28"/>
          <w:szCs w:val="28"/>
          <w:lang w:val="uk-UA"/>
        </w:rPr>
        <w:t xml:space="preserve">. </w:t>
      </w:r>
      <w:bookmarkStart w:id="47" w:name="_Toc163365173"/>
      <w:r w:rsidRPr="00D21F3F">
        <w:rPr>
          <w:iCs/>
          <w:sz w:val="28"/>
          <w:szCs w:val="28"/>
          <w:lang w:val="uk-UA"/>
        </w:rPr>
        <w:t>Припинення господарського зобов’язання за згодою сторін чи у разі поєднання його сторін в одній особі</w:t>
      </w:r>
      <w:bookmarkEnd w:id="47"/>
      <w:r w:rsidRPr="00D21F3F">
        <w:rPr>
          <w:iCs/>
          <w:sz w:val="28"/>
          <w:szCs w:val="28"/>
          <w:lang w:val="uk-UA"/>
        </w:rPr>
        <w:t xml:space="preserve">. </w:t>
      </w:r>
      <w:bookmarkStart w:id="48" w:name="_Toc163365174"/>
      <w:r w:rsidRPr="00D21F3F">
        <w:rPr>
          <w:iCs/>
          <w:sz w:val="28"/>
          <w:szCs w:val="28"/>
          <w:lang w:val="uk-UA"/>
        </w:rPr>
        <w:t>Припинення господарського зобов’язання у разі неможливості виконання</w:t>
      </w:r>
      <w:bookmarkEnd w:id="48"/>
      <w:r w:rsidRPr="00D21F3F">
        <w:rPr>
          <w:iCs/>
          <w:sz w:val="28"/>
          <w:szCs w:val="28"/>
          <w:lang w:val="uk-UA"/>
        </w:rPr>
        <w:t xml:space="preserve">. </w:t>
      </w:r>
    </w:p>
    <w:p w14:paraId="4DD3EFDB" w14:textId="77777777" w:rsidR="00DE4AC5" w:rsidRPr="00D21F3F" w:rsidRDefault="00DE4AC5" w:rsidP="00DE4AC5">
      <w:pPr>
        <w:pStyle w:val="Just"/>
        <w:widowControl w:val="0"/>
        <w:spacing w:before="0" w:after="0"/>
        <w:ind w:firstLine="709"/>
        <w:rPr>
          <w:iCs/>
          <w:sz w:val="28"/>
          <w:szCs w:val="28"/>
          <w:lang w:val="uk-UA"/>
        </w:rPr>
      </w:pPr>
      <w:r w:rsidRPr="00D21F3F">
        <w:rPr>
          <w:iCs/>
          <w:sz w:val="28"/>
          <w:szCs w:val="28"/>
          <w:lang w:val="uk-UA"/>
        </w:rPr>
        <w:t xml:space="preserve">Розірвання господарського зобов’язання. </w:t>
      </w:r>
    </w:p>
    <w:p w14:paraId="56A579E7" w14:textId="77777777" w:rsidR="00DE4AC5" w:rsidRPr="00D21F3F" w:rsidRDefault="00DE4AC5" w:rsidP="00DE4AC5">
      <w:pPr>
        <w:pStyle w:val="Just"/>
        <w:widowControl w:val="0"/>
        <w:spacing w:before="0" w:after="0"/>
        <w:ind w:firstLine="709"/>
        <w:rPr>
          <w:iCs/>
          <w:sz w:val="28"/>
          <w:szCs w:val="28"/>
          <w:lang w:val="uk-UA"/>
        </w:rPr>
      </w:pPr>
      <w:r w:rsidRPr="00D21F3F">
        <w:rPr>
          <w:iCs/>
          <w:sz w:val="28"/>
          <w:szCs w:val="28"/>
          <w:lang w:val="uk-UA"/>
        </w:rPr>
        <w:t>Недійсність господарського зобов’язання. Наслідки визнання господарського зобов’язання недійсним.</w:t>
      </w:r>
    </w:p>
    <w:p w14:paraId="2542687D" w14:textId="77777777" w:rsidR="008A7144" w:rsidRDefault="008A7144" w:rsidP="008A7144">
      <w:pPr>
        <w:pStyle w:val="a5"/>
        <w:widowControl w:val="0"/>
        <w:jc w:val="both"/>
        <w:rPr>
          <w:b/>
          <w:sz w:val="28"/>
          <w:szCs w:val="28"/>
          <w:lang w:val="uk-UA"/>
        </w:rPr>
      </w:pPr>
    </w:p>
    <w:p w14:paraId="7FAF4784" w14:textId="77777777" w:rsidR="00994047" w:rsidRDefault="00994047" w:rsidP="008A7144">
      <w:pPr>
        <w:pStyle w:val="a5"/>
        <w:widowControl w:val="0"/>
        <w:jc w:val="both"/>
        <w:rPr>
          <w:b/>
          <w:sz w:val="28"/>
          <w:szCs w:val="28"/>
          <w:lang w:val="uk-UA"/>
        </w:rPr>
      </w:pPr>
    </w:p>
    <w:p w14:paraId="0257976E" w14:textId="77777777" w:rsidR="00994047" w:rsidRDefault="00994047" w:rsidP="008A7144">
      <w:pPr>
        <w:pStyle w:val="a5"/>
        <w:widowControl w:val="0"/>
        <w:jc w:val="both"/>
        <w:rPr>
          <w:b/>
          <w:sz w:val="28"/>
          <w:szCs w:val="28"/>
          <w:lang w:val="uk-UA"/>
        </w:rPr>
      </w:pPr>
    </w:p>
    <w:p w14:paraId="75590FD4" w14:textId="77777777" w:rsidR="00994047" w:rsidRDefault="00994047" w:rsidP="008A7144">
      <w:pPr>
        <w:pStyle w:val="a5"/>
        <w:widowControl w:val="0"/>
        <w:jc w:val="both"/>
        <w:rPr>
          <w:b/>
          <w:sz w:val="28"/>
          <w:szCs w:val="28"/>
          <w:lang w:val="uk-UA"/>
        </w:rPr>
      </w:pPr>
    </w:p>
    <w:p w14:paraId="74C1330C" w14:textId="77777777" w:rsidR="00994047" w:rsidRPr="008E7C11" w:rsidRDefault="00994047" w:rsidP="008A7144">
      <w:pPr>
        <w:pStyle w:val="a5"/>
        <w:widowControl w:val="0"/>
        <w:jc w:val="both"/>
        <w:rPr>
          <w:b/>
          <w:sz w:val="28"/>
          <w:szCs w:val="28"/>
          <w:lang w:val="uk-UA"/>
        </w:rPr>
      </w:pPr>
    </w:p>
    <w:p w14:paraId="32D04E05" w14:textId="77777777" w:rsidR="008A7144" w:rsidRPr="008E7C11" w:rsidRDefault="00E46468" w:rsidP="008A7144">
      <w:pPr>
        <w:pStyle w:val="a5"/>
        <w:widowControl w:val="0"/>
        <w:jc w:val="both"/>
        <w:rPr>
          <w:b/>
          <w:sz w:val="28"/>
          <w:szCs w:val="28"/>
          <w:lang w:val="uk-UA"/>
        </w:rPr>
      </w:pPr>
      <w:r w:rsidRPr="008E7C11">
        <w:rPr>
          <w:b/>
          <w:sz w:val="28"/>
          <w:szCs w:val="28"/>
          <w:lang w:val="uk-UA"/>
        </w:rPr>
        <w:lastRenderedPageBreak/>
        <w:t>ТЕМА 4.</w:t>
      </w:r>
      <w:r w:rsidR="008E7C11" w:rsidRPr="008E7C11">
        <w:rPr>
          <w:b/>
          <w:sz w:val="28"/>
          <w:szCs w:val="28"/>
          <w:lang w:val="uk-UA"/>
        </w:rPr>
        <w:t xml:space="preserve"> </w:t>
      </w:r>
      <w:r w:rsidR="00994047">
        <w:rPr>
          <w:b/>
          <w:sz w:val="28"/>
          <w:szCs w:val="28"/>
          <w:lang w:val="uk-UA"/>
        </w:rPr>
        <w:t xml:space="preserve">ПРАВОВИЙ СТАТУС ОКРЕМИХ ВИДІВ </w:t>
      </w:r>
      <w:r w:rsidR="00994047" w:rsidRPr="00994047">
        <w:rPr>
          <w:b/>
          <w:sz w:val="28"/>
          <w:szCs w:val="28"/>
          <w:lang w:val="uk-UA"/>
        </w:rPr>
        <w:t>СУБ</w:t>
      </w:r>
      <w:r w:rsidR="00994047" w:rsidRPr="00994047">
        <w:rPr>
          <w:iCs/>
          <w:sz w:val="28"/>
          <w:szCs w:val="28"/>
          <w:lang w:val="uk-UA"/>
        </w:rPr>
        <w:t>’</w:t>
      </w:r>
      <w:r w:rsidR="00994047" w:rsidRPr="00994047">
        <w:rPr>
          <w:b/>
          <w:sz w:val="28"/>
          <w:szCs w:val="28"/>
          <w:lang w:val="uk-UA"/>
        </w:rPr>
        <w:t>ЄК</w:t>
      </w:r>
      <w:r w:rsidR="00994047">
        <w:rPr>
          <w:b/>
          <w:sz w:val="28"/>
          <w:szCs w:val="28"/>
          <w:lang w:val="uk-UA"/>
        </w:rPr>
        <w:t>ТІВ ГОСПОДАРСЬКОЇ ДІЯЛЬНОСТІ.</w:t>
      </w:r>
    </w:p>
    <w:p w14:paraId="7C4DD6A0" w14:textId="77777777" w:rsidR="0035412F" w:rsidRPr="0035412F" w:rsidRDefault="0035412F" w:rsidP="0035412F">
      <w:pPr>
        <w:pStyle w:val="31"/>
        <w:widowControl w:val="0"/>
        <w:tabs>
          <w:tab w:val="left" w:pos="-5760"/>
        </w:tabs>
        <w:spacing w:after="0"/>
        <w:ind w:firstLine="709"/>
        <w:jc w:val="both"/>
        <w:rPr>
          <w:sz w:val="28"/>
          <w:szCs w:val="28"/>
          <w:lang w:val="uk-UA"/>
        </w:rPr>
      </w:pPr>
      <w:r w:rsidRPr="0035412F">
        <w:rPr>
          <w:sz w:val="28"/>
          <w:szCs w:val="28"/>
          <w:lang w:val="uk-UA"/>
        </w:rPr>
        <w:t>Підприємство, види підприємств залежно від форм власності, види підприємств залежно від способу утворення (заснування) та формування статутного фонду, види підприємств у залежності від кількості працюючих та обсягу валового доходу від реалізації продукції за рік, види підприємств залежно від мети їх діяльності.</w:t>
      </w:r>
    </w:p>
    <w:p w14:paraId="512FBCE6" w14:textId="77777777" w:rsidR="0035412F" w:rsidRPr="0035412F" w:rsidRDefault="0035412F" w:rsidP="0035412F">
      <w:pPr>
        <w:widowControl w:val="0"/>
        <w:tabs>
          <w:tab w:val="left" w:pos="-5760"/>
        </w:tabs>
        <w:autoSpaceDE w:val="0"/>
        <w:autoSpaceDN w:val="0"/>
        <w:adjustRightInd w:val="0"/>
        <w:ind w:firstLine="709"/>
        <w:jc w:val="both"/>
        <w:rPr>
          <w:szCs w:val="28"/>
        </w:rPr>
      </w:pPr>
      <w:r w:rsidRPr="0035412F">
        <w:rPr>
          <w:szCs w:val="28"/>
        </w:rPr>
        <w:t xml:space="preserve">Господарські товариства, акціонерні товариства, товариства з обмеженою відповідальністю, товариства з додатковою відповідальністю, повні товариства, командитні товариства. </w:t>
      </w:r>
    </w:p>
    <w:p w14:paraId="2F6E984D" w14:textId="77777777" w:rsidR="0035412F" w:rsidRPr="0035412F" w:rsidRDefault="0035412F" w:rsidP="0035412F">
      <w:pPr>
        <w:widowControl w:val="0"/>
        <w:tabs>
          <w:tab w:val="left" w:pos="1134"/>
        </w:tabs>
        <w:autoSpaceDE w:val="0"/>
        <w:autoSpaceDN w:val="0"/>
        <w:adjustRightInd w:val="0"/>
        <w:ind w:firstLine="709"/>
        <w:jc w:val="both"/>
        <w:rPr>
          <w:szCs w:val="28"/>
        </w:rPr>
      </w:pPr>
      <w:r w:rsidRPr="0035412F">
        <w:rPr>
          <w:szCs w:val="28"/>
        </w:rPr>
        <w:t>Кооперативи в Україні. Виробничий кооператив. Підприємства споживчої кооперації.</w:t>
      </w:r>
    </w:p>
    <w:p w14:paraId="40D58628" w14:textId="77777777" w:rsidR="0035412F" w:rsidRPr="0035412F" w:rsidRDefault="0035412F" w:rsidP="0035412F">
      <w:pPr>
        <w:widowControl w:val="0"/>
        <w:autoSpaceDE w:val="0"/>
        <w:autoSpaceDN w:val="0"/>
        <w:adjustRightInd w:val="0"/>
        <w:ind w:firstLine="709"/>
        <w:jc w:val="both"/>
        <w:rPr>
          <w:szCs w:val="28"/>
        </w:rPr>
      </w:pPr>
      <w:r w:rsidRPr="0035412F">
        <w:rPr>
          <w:szCs w:val="28"/>
        </w:rPr>
        <w:t xml:space="preserve">Поняття та види об'єднань підприємств. Організаційно-правові форми об'єднань підприємств. Асоціація. Корпорація. Консорціум. Концерн. Холдингові компанії. Промислово-фінансові групи. Асоційовані підприємства. Холдингові компанії. Дочірні підприємства. </w:t>
      </w:r>
    </w:p>
    <w:p w14:paraId="5A88919C" w14:textId="77777777"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Підприємство як організаційна форма господарювання. Ознаки підприємства. Види та організаційні форми підприємств за господарським законодавством.</w:t>
      </w:r>
    </w:p>
    <w:p w14:paraId="4446E8C9" w14:textId="77777777" w:rsidR="0035412F" w:rsidRPr="0035412F" w:rsidRDefault="0035412F" w:rsidP="0035412F">
      <w:pPr>
        <w:pStyle w:val="Just"/>
        <w:widowControl w:val="0"/>
        <w:spacing w:before="0" w:after="0"/>
        <w:ind w:firstLine="709"/>
        <w:rPr>
          <w:sz w:val="28"/>
          <w:szCs w:val="28"/>
          <w:lang w:val="uk-UA"/>
        </w:rPr>
      </w:pPr>
      <w:r w:rsidRPr="0035412F">
        <w:rPr>
          <w:iCs/>
          <w:sz w:val="28"/>
          <w:szCs w:val="28"/>
          <w:lang w:val="uk-UA"/>
        </w:rPr>
        <w:t>Види підприємств з</w:t>
      </w:r>
      <w:r w:rsidRPr="0035412F">
        <w:rPr>
          <w:sz w:val="28"/>
          <w:szCs w:val="28"/>
          <w:lang w:val="uk-UA"/>
        </w:rPr>
        <w:t>алежно від форм власності: приватне підприємство, підприємство, що діє на основі колективної власності (підприємство колективної власності), комунальне підприємство, державне підприємство, підприємство, засноване на змішаній формі власності (на базі об’єднання майна різних форм власності).</w:t>
      </w:r>
    </w:p>
    <w:p w14:paraId="6F5D3C10" w14:textId="77777777"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 xml:space="preserve">Правове становище підприємств з іноземними інвестиціями та іноземних підприємств. </w:t>
      </w:r>
    </w:p>
    <w:p w14:paraId="66D611DE" w14:textId="77777777"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Види підприємств залежно від способу утворення (заснування) та формування статутного фонду: унітарні та корпоративні підприємства.</w:t>
      </w:r>
    </w:p>
    <w:p w14:paraId="3D786CC2" w14:textId="77777777"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Види підприємств залежно від кількості працюючих та обсягу валового доходу від реалізації продукції за рік: малі, середні та великі підприємства.</w:t>
      </w:r>
    </w:p>
    <w:p w14:paraId="4FF112A9" w14:textId="77777777" w:rsidR="0035412F" w:rsidRPr="0035412F" w:rsidRDefault="0035412F" w:rsidP="0035412F">
      <w:pPr>
        <w:widowControl w:val="0"/>
        <w:tabs>
          <w:tab w:val="left" w:pos="1134"/>
        </w:tabs>
        <w:autoSpaceDE w:val="0"/>
        <w:autoSpaceDN w:val="0"/>
        <w:adjustRightInd w:val="0"/>
        <w:ind w:firstLine="709"/>
        <w:jc w:val="both"/>
        <w:rPr>
          <w:szCs w:val="28"/>
        </w:rPr>
      </w:pPr>
      <w:r w:rsidRPr="0035412F">
        <w:rPr>
          <w:szCs w:val="28"/>
        </w:rPr>
        <w:t>Правовий статус господарських товариств в Україні. Визначення та ознаки господарських товариств. Особливості правового статусу окремих видів господарських товариств. Акціонерні товариства. Публічні акціонерні товариства. Приватні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14:paraId="6E65C278" w14:textId="77777777" w:rsidR="0035412F" w:rsidRPr="0035412F" w:rsidRDefault="0035412F" w:rsidP="0035412F">
      <w:pPr>
        <w:widowControl w:val="0"/>
        <w:tabs>
          <w:tab w:val="left" w:pos="1134"/>
        </w:tabs>
        <w:autoSpaceDE w:val="0"/>
        <w:autoSpaceDN w:val="0"/>
        <w:adjustRightInd w:val="0"/>
        <w:ind w:firstLine="709"/>
        <w:jc w:val="both"/>
        <w:rPr>
          <w:szCs w:val="28"/>
        </w:rPr>
      </w:pPr>
      <w:r w:rsidRPr="0035412F">
        <w:rPr>
          <w:szCs w:val="28"/>
        </w:rPr>
        <w:t>Правове становище кооперативів в Україні. Виробничий кооператив. Підприємства споживчої кооперації.</w:t>
      </w:r>
    </w:p>
    <w:p w14:paraId="50E27712" w14:textId="77777777" w:rsidR="008E7C11" w:rsidRPr="0035412F" w:rsidRDefault="0035412F" w:rsidP="0035412F">
      <w:pPr>
        <w:widowControl w:val="0"/>
        <w:autoSpaceDE w:val="0"/>
        <w:autoSpaceDN w:val="0"/>
        <w:adjustRightInd w:val="0"/>
        <w:ind w:firstLine="709"/>
        <w:jc w:val="both"/>
        <w:rPr>
          <w:szCs w:val="28"/>
        </w:rPr>
      </w:pPr>
      <w:r w:rsidRPr="0035412F">
        <w:rPr>
          <w:szCs w:val="28"/>
        </w:rPr>
        <w:t>Поняття та види об'єднань підприємств. Організаційно-правові форми об'єднань підприємств. Асоціація. Корпорація. Консорціум. Концерн. Холдингові компанії. Промислово-фінансові групи. Асоційовані підприємства. Холдингові компанії. Дочірні підприємства. Ін</w:t>
      </w:r>
      <w:r>
        <w:rPr>
          <w:szCs w:val="28"/>
        </w:rPr>
        <w:t>ші форми об’єднань підприємств.</w:t>
      </w:r>
    </w:p>
    <w:p w14:paraId="1AFEC296" w14:textId="77777777" w:rsidR="008A7144" w:rsidRDefault="008A7144" w:rsidP="008A7144">
      <w:pPr>
        <w:pStyle w:val="a5"/>
        <w:widowControl w:val="0"/>
        <w:jc w:val="both"/>
        <w:rPr>
          <w:b/>
          <w:sz w:val="28"/>
          <w:szCs w:val="28"/>
          <w:lang w:val="uk-UA"/>
        </w:rPr>
      </w:pPr>
    </w:p>
    <w:p w14:paraId="3A7BAE30" w14:textId="77777777" w:rsidR="00994047" w:rsidRPr="008E7C11" w:rsidRDefault="00994047" w:rsidP="008A7144">
      <w:pPr>
        <w:pStyle w:val="a5"/>
        <w:widowControl w:val="0"/>
        <w:jc w:val="both"/>
        <w:rPr>
          <w:b/>
          <w:sz w:val="28"/>
          <w:szCs w:val="28"/>
          <w:lang w:val="uk-UA"/>
        </w:rPr>
      </w:pPr>
    </w:p>
    <w:p w14:paraId="35D63C08" w14:textId="77777777" w:rsidR="008A7144" w:rsidRPr="008E7C11" w:rsidRDefault="00E46468" w:rsidP="008A7144">
      <w:pPr>
        <w:pStyle w:val="a5"/>
        <w:widowControl w:val="0"/>
        <w:jc w:val="both"/>
        <w:rPr>
          <w:b/>
          <w:sz w:val="28"/>
          <w:szCs w:val="28"/>
          <w:lang w:val="uk-UA"/>
        </w:rPr>
      </w:pPr>
      <w:r w:rsidRPr="008E7C11">
        <w:rPr>
          <w:b/>
          <w:sz w:val="28"/>
          <w:szCs w:val="28"/>
          <w:lang w:val="uk-UA"/>
        </w:rPr>
        <w:lastRenderedPageBreak/>
        <w:t>ТЕМА 5.</w:t>
      </w:r>
      <w:r w:rsidR="008E7C11" w:rsidRPr="008E7C11">
        <w:rPr>
          <w:b/>
          <w:sz w:val="28"/>
          <w:szCs w:val="28"/>
          <w:lang w:val="uk-UA"/>
        </w:rPr>
        <w:t xml:space="preserve"> </w:t>
      </w:r>
      <w:r w:rsidR="00994047">
        <w:rPr>
          <w:b/>
          <w:sz w:val="28"/>
          <w:szCs w:val="28"/>
          <w:lang w:val="uk-UA"/>
        </w:rPr>
        <w:t>ПРАВОВЕ РЕГУЛЮВАННЯ ЗОВНІШНЬО-ЕКОНОМІЧНОЇ ДІЯЛЬНОСТІ.</w:t>
      </w:r>
    </w:p>
    <w:p w14:paraId="76C9DB84" w14:textId="77777777" w:rsidR="0035412F" w:rsidRDefault="0035412F" w:rsidP="008040B5">
      <w:pPr>
        <w:pStyle w:val="1"/>
        <w:widowControl/>
        <w:ind w:firstLine="720"/>
        <w:jc w:val="both"/>
        <w:rPr>
          <w:iCs/>
          <w:sz w:val="28"/>
          <w:szCs w:val="28"/>
        </w:rPr>
      </w:pPr>
      <w:r w:rsidRPr="003D54D4">
        <w:rPr>
          <w:sz w:val="28"/>
          <w:szCs w:val="28"/>
        </w:rPr>
        <w:t xml:space="preserve">Поняття та принципи зовнішньоекономічної діяльності. Законодавство про зовнішньоекономічну діяльність. Суб’єкти зовнішньоекономічної діяльності. Види </w:t>
      </w:r>
      <w:r w:rsidRPr="003D54D4">
        <w:rPr>
          <w:iCs/>
          <w:sz w:val="28"/>
          <w:szCs w:val="28"/>
        </w:rPr>
        <w:t xml:space="preserve">зовнішньоекономічної діяльності та зовнішньоекономічні операції. Державне регулювання зовнішньоекономічної діяльності. </w:t>
      </w:r>
    </w:p>
    <w:p w14:paraId="38F74446" w14:textId="77777777" w:rsidR="0035412F" w:rsidRPr="003D54D4" w:rsidRDefault="0035412F" w:rsidP="008040B5">
      <w:pPr>
        <w:pStyle w:val="1"/>
        <w:widowControl/>
        <w:ind w:firstLine="720"/>
        <w:jc w:val="both"/>
        <w:rPr>
          <w:iCs/>
          <w:sz w:val="28"/>
          <w:szCs w:val="28"/>
        </w:rPr>
      </w:pPr>
      <w:r w:rsidRPr="003D54D4">
        <w:rPr>
          <w:iCs/>
          <w:sz w:val="28"/>
          <w:szCs w:val="28"/>
        </w:rPr>
        <w:t>Ліцензування і квотування зовнішньоекономічних операцій. Зовнішньоекономічні договори (контракти). Державна реєстрація зовнішньоекономічних договорів (контрактів). Митне регулювання при здійсненні зовнішньоекономічної діяльності. Принципи оподаткування при здійсненні зовнішньоекономічної діяльності. Валютні рахунки суб’єктів зовнішньоекономічної діяльності. Валютна виручка від зовнішньоекономічної діяльності. Одержання суб’єктами зовнішньоекономічної діяльності кредитів в іноземних фінансових установах. Захист державою прав та законних інтересів суб’єктів зовнішньоекономічної діяльності.</w:t>
      </w:r>
    </w:p>
    <w:p w14:paraId="01030BDF" w14:textId="77777777" w:rsidR="00E46468" w:rsidRDefault="0035412F" w:rsidP="008040B5">
      <w:pPr>
        <w:pStyle w:val="1"/>
        <w:widowControl/>
        <w:ind w:firstLine="720"/>
        <w:jc w:val="both"/>
        <w:rPr>
          <w:sz w:val="28"/>
          <w:szCs w:val="28"/>
        </w:rPr>
      </w:pPr>
      <w:r w:rsidRPr="003D54D4">
        <w:rPr>
          <w:iCs/>
          <w:sz w:val="28"/>
          <w:szCs w:val="28"/>
        </w:rPr>
        <w:t xml:space="preserve">Іноземні інвестиції. </w:t>
      </w:r>
      <w:r w:rsidRPr="00D21F3F">
        <w:rPr>
          <w:sz w:val="28"/>
          <w:szCs w:val="28"/>
        </w:rPr>
        <w:t>Спільні підприємства. Вільні економічні зони в Україні.</w:t>
      </w:r>
      <w:r>
        <w:rPr>
          <w:sz w:val="28"/>
          <w:szCs w:val="28"/>
        </w:rPr>
        <w:t xml:space="preserve"> </w:t>
      </w:r>
      <w:r w:rsidRPr="003D54D4">
        <w:rPr>
          <w:sz w:val="28"/>
          <w:szCs w:val="28"/>
        </w:rPr>
        <w:t>Правове регулювання інвестування за кордон. Поняття, види і форми здійснення іноземних інвестицій. Державні гарантії захисту іноземних інвестицій. Особливості створення та функціонування спільних підприємств. Правові основи створення і функціонування віл</w:t>
      </w:r>
      <w:r>
        <w:rPr>
          <w:sz w:val="28"/>
          <w:szCs w:val="28"/>
        </w:rPr>
        <w:t>ьних економічних зон в Україні.</w:t>
      </w:r>
    </w:p>
    <w:p w14:paraId="6CEB26B4" w14:textId="77777777" w:rsidR="008040B5" w:rsidRPr="00D21F3F" w:rsidRDefault="008040B5" w:rsidP="008040B5">
      <w:pPr>
        <w:widowControl w:val="0"/>
        <w:ind w:firstLine="709"/>
        <w:jc w:val="both"/>
        <w:rPr>
          <w:szCs w:val="28"/>
        </w:rPr>
      </w:pPr>
      <w:r w:rsidRPr="00D21F3F">
        <w:rPr>
          <w:szCs w:val="28"/>
        </w:rPr>
        <w:t>Поняття захисту прав та законних інтересів суб‘єктів господарської діяльності та споживачів. Механізм захисту прав та законних інтересів.</w:t>
      </w:r>
    </w:p>
    <w:p w14:paraId="1438A62E" w14:textId="77777777" w:rsidR="008040B5" w:rsidRPr="00D21F3F" w:rsidRDefault="008040B5" w:rsidP="008040B5">
      <w:pPr>
        <w:widowControl w:val="0"/>
        <w:ind w:firstLine="709"/>
        <w:jc w:val="both"/>
        <w:rPr>
          <w:szCs w:val="28"/>
        </w:rPr>
      </w:pPr>
      <w:r w:rsidRPr="00D21F3F">
        <w:rPr>
          <w:szCs w:val="28"/>
        </w:rPr>
        <w:t>Форми захисту прав та інтересів. Нотаріальний захист прав та законних інтересів суб‘єктів господарювання. Адміністративний захист прав та законних інтересів суб‘єктів господарської діяльності. Претензійний порядок врегулювання спорів. Судовий захист прав суб‘єктів господарювання.</w:t>
      </w:r>
    </w:p>
    <w:p w14:paraId="5C4BE92F" w14:textId="77777777" w:rsidR="008040B5" w:rsidRPr="00D21F3F" w:rsidRDefault="008040B5" w:rsidP="008040B5">
      <w:pPr>
        <w:pStyle w:val="Just"/>
        <w:widowControl w:val="0"/>
        <w:spacing w:before="0" w:after="0"/>
        <w:ind w:firstLine="709"/>
        <w:rPr>
          <w:sz w:val="28"/>
          <w:szCs w:val="28"/>
          <w:lang w:val="uk-UA"/>
        </w:rPr>
      </w:pPr>
      <w:r w:rsidRPr="00D21F3F">
        <w:rPr>
          <w:sz w:val="28"/>
          <w:szCs w:val="28"/>
          <w:lang w:val="uk-UA"/>
        </w:rPr>
        <w:t xml:space="preserve">Способи і механізми захисту прав та інтересів господарюючих суб’єктів. Визнання наявності або відсутності прав. 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ущемляють права та законні інтереси суб’єкта господарювання або споживачів. Визнання недійсними господарських угод з підстав, передбачених законом. Відновлення становища, яке існувало до порушення прав та законних інтересів суб’єктів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w:t>
      </w:r>
    </w:p>
    <w:p w14:paraId="673D8BEF" w14:textId="77777777" w:rsidR="008040B5" w:rsidRPr="00D21F3F" w:rsidRDefault="008040B5" w:rsidP="008040B5">
      <w:pPr>
        <w:widowControl w:val="0"/>
        <w:ind w:firstLine="709"/>
        <w:jc w:val="both"/>
        <w:rPr>
          <w:szCs w:val="28"/>
        </w:rPr>
      </w:pPr>
      <w:r w:rsidRPr="00D21F3F">
        <w:rPr>
          <w:szCs w:val="28"/>
        </w:rPr>
        <w:t>Захист прав суб‘єктів підприємницької діяльності при їхньому порушенні незаконними актами державних органів.</w:t>
      </w:r>
    </w:p>
    <w:p w14:paraId="3F2E4430" w14:textId="77777777" w:rsidR="008040B5" w:rsidRPr="006C1E10" w:rsidRDefault="008040B5" w:rsidP="008040B5">
      <w:pPr>
        <w:pStyle w:val="1"/>
        <w:widowControl/>
        <w:ind w:firstLine="720"/>
        <w:jc w:val="both"/>
        <w:rPr>
          <w:sz w:val="28"/>
          <w:szCs w:val="28"/>
          <w:lang w:val="ru-RU"/>
        </w:rPr>
      </w:pPr>
      <w:r w:rsidRPr="00D21F3F">
        <w:rPr>
          <w:sz w:val="28"/>
          <w:szCs w:val="28"/>
        </w:rPr>
        <w:t>Порядок розгляду справ у господарських судах. Розгляд справ у міжнародних судових інстанціях</w:t>
      </w:r>
      <w:r w:rsidR="006C1E10" w:rsidRPr="006C1E10">
        <w:rPr>
          <w:sz w:val="28"/>
          <w:szCs w:val="28"/>
          <w:lang w:val="ru-RU"/>
        </w:rPr>
        <w:t>.</w:t>
      </w:r>
    </w:p>
    <w:p w14:paraId="6CFAC2A5" w14:textId="77777777" w:rsidR="00994047" w:rsidRPr="0035412F" w:rsidRDefault="00994047" w:rsidP="008040B5">
      <w:pPr>
        <w:pStyle w:val="1"/>
        <w:widowControl/>
        <w:ind w:firstLine="720"/>
        <w:jc w:val="both"/>
        <w:rPr>
          <w:sz w:val="28"/>
          <w:szCs w:val="28"/>
        </w:rPr>
      </w:pPr>
    </w:p>
    <w:p w14:paraId="6B0A32A5" w14:textId="77777777" w:rsidR="00E46468" w:rsidRPr="00994047" w:rsidRDefault="00E46468" w:rsidP="00994047">
      <w:pPr>
        <w:spacing w:line="259" w:lineRule="auto"/>
        <w:jc w:val="center"/>
        <w:rPr>
          <w:b/>
          <w:szCs w:val="28"/>
          <w:lang w:val="uk-UA"/>
        </w:rPr>
      </w:pPr>
      <w:r w:rsidRPr="00E46468">
        <w:rPr>
          <w:b/>
          <w:szCs w:val="28"/>
        </w:rPr>
        <w:lastRenderedPageBreak/>
        <w:t>Форма підсумкового контролю успішності навчання</w:t>
      </w:r>
    </w:p>
    <w:p w14:paraId="0145C3C7" w14:textId="77777777" w:rsidR="001260D0" w:rsidRPr="001260D0" w:rsidRDefault="001260D0" w:rsidP="00994047">
      <w:pPr>
        <w:pStyle w:val="a5"/>
        <w:widowControl w:val="0"/>
        <w:ind w:firstLine="708"/>
        <w:jc w:val="center"/>
        <w:rPr>
          <w:sz w:val="28"/>
          <w:szCs w:val="28"/>
          <w:lang w:val="uk-UA"/>
        </w:rPr>
      </w:pPr>
      <w:r w:rsidRPr="001260D0">
        <w:rPr>
          <w:sz w:val="28"/>
          <w:szCs w:val="28"/>
          <w:lang w:val="uk-UA"/>
        </w:rPr>
        <w:t>(навчальний семестр)</w:t>
      </w:r>
    </w:p>
    <w:p w14:paraId="6C74690E" w14:textId="77777777" w:rsidR="00EB3912" w:rsidRPr="00E46468" w:rsidRDefault="00EB3912" w:rsidP="00994047">
      <w:pPr>
        <w:pStyle w:val="a5"/>
        <w:widowControl w:val="0"/>
        <w:ind w:firstLine="708"/>
        <w:jc w:val="center"/>
        <w:rPr>
          <w:b/>
          <w:sz w:val="28"/>
          <w:szCs w:val="28"/>
        </w:rPr>
      </w:pPr>
    </w:p>
    <w:p w14:paraId="48EF2E08" w14:textId="77777777" w:rsidR="00E46468" w:rsidRDefault="00E46468" w:rsidP="00E46468">
      <w:pPr>
        <w:pStyle w:val="a5"/>
        <w:widowControl w:val="0"/>
        <w:ind w:firstLine="708"/>
        <w:jc w:val="both"/>
        <w:rPr>
          <w:sz w:val="28"/>
          <w:szCs w:val="28"/>
        </w:rPr>
      </w:pPr>
      <w:r w:rsidRPr="00E46468">
        <w:rPr>
          <w:sz w:val="28"/>
          <w:szCs w:val="28"/>
        </w:rPr>
        <w:t>З навчальної дисципл</w:t>
      </w:r>
      <w:r>
        <w:rPr>
          <w:sz w:val="28"/>
          <w:szCs w:val="28"/>
        </w:rPr>
        <w:t>іни «Господарське право</w:t>
      </w:r>
      <w:r w:rsidRPr="00E46468">
        <w:rPr>
          <w:sz w:val="28"/>
          <w:szCs w:val="28"/>
        </w:rPr>
        <w:t>» передбачено:</w:t>
      </w:r>
    </w:p>
    <w:p w14:paraId="1AC5B629" w14:textId="77777777" w:rsidR="00E46468" w:rsidRDefault="00E46468" w:rsidP="00E46468">
      <w:pPr>
        <w:pStyle w:val="a5"/>
        <w:widowControl w:val="0"/>
        <w:ind w:firstLine="708"/>
        <w:jc w:val="both"/>
        <w:rPr>
          <w:sz w:val="28"/>
          <w:szCs w:val="28"/>
        </w:rPr>
      </w:pPr>
      <w:r w:rsidRPr="00E46468">
        <w:rPr>
          <w:sz w:val="28"/>
          <w:szCs w:val="28"/>
        </w:rPr>
        <w:t xml:space="preserve">- для денної форми навчання – </w:t>
      </w:r>
      <w:r w:rsidR="00D63AE2">
        <w:rPr>
          <w:sz w:val="28"/>
          <w:szCs w:val="28"/>
          <w:lang w:val="uk-UA"/>
        </w:rPr>
        <w:t>залік</w:t>
      </w:r>
      <w:r w:rsidRPr="00E46468">
        <w:rPr>
          <w:sz w:val="28"/>
          <w:szCs w:val="28"/>
        </w:rPr>
        <w:t xml:space="preserve">; </w:t>
      </w:r>
    </w:p>
    <w:p w14:paraId="2DEA00C9" w14:textId="77777777" w:rsidR="00E46468" w:rsidRDefault="00C251F9" w:rsidP="00994047">
      <w:pPr>
        <w:pStyle w:val="a5"/>
        <w:widowControl w:val="0"/>
        <w:ind w:firstLine="708"/>
        <w:jc w:val="both"/>
        <w:rPr>
          <w:sz w:val="28"/>
          <w:szCs w:val="28"/>
        </w:rPr>
      </w:pPr>
      <w:r>
        <w:rPr>
          <w:sz w:val="28"/>
          <w:szCs w:val="28"/>
        </w:rPr>
        <w:t>- для заочно</w:t>
      </w:r>
      <w:r w:rsidRPr="00E46468">
        <w:rPr>
          <w:sz w:val="28"/>
          <w:szCs w:val="28"/>
        </w:rPr>
        <w:t xml:space="preserve">ї форми навчання – </w:t>
      </w:r>
      <w:r>
        <w:rPr>
          <w:sz w:val="28"/>
          <w:szCs w:val="28"/>
          <w:lang w:val="uk-UA"/>
        </w:rPr>
        <w:t>залік</w:t>
      </w:r>
      <w:r w:rsidRPr="00E46468">
        <w:rPr>
          <w:sz w:val="28"/>
          <w:szCs w:val="28"/>
        </w:rPr>
        <w:t xml:space="preserve">; </w:t>
      </w:r>
    </w:p>
    <w:p w14:paraId="052CFA36" w14:textId="77777777" w:rsidR="00994047" w:rsidRPr="00994047" w:rsidRDefault="00994047" w:rsidP="00994047">
      <w:pPr>
        <w:pStyle w:val="a5"/>
        <w:widowControl w:val="0"/>
        <w:ind w:firstLine="708"/>
        <w:jc w:val="both"/>
        <w:rPr>
          <w:sz w:val="28"/>
          <w:szCs w:val="28"/>
        </w:rPr>
      </w:pPr>
    </w:p>
    <w:p w14:paraId="29879F44" w14:textId="77777777" w:rsidR="002A206C" w:rsidRPr="00046DDD" w:rsidRDefault="00E46468" w:rsidP="00046DDD">
      <w:pPr>
        <w:pStyle w:val="a5"/>
        <w:widowControl w:val="0"/>
        <w:ind w:firstLine="708"/>
        <w:jc w:val="both"/>
        <w:rPr>
          <w:b/>
          <w:sz w:val="28"/>
          <w:szCs w:val="28"/>
          <w:lang w:val="uk-UA"/>
        </w:rPr>
      </w:pPr>
      <w:r w:rsidRPr="00E46468">
        <w:rPr>
          <w:b/>
          <w:sz w:val="28"/>
          <w:szCs w:val="28"/>
          <w:lang w:val="uk-UA"/>
        </w:rPr>
        <w:t xml:space="preserve">Критерії та засоби оцінювання успішності навчання </w:t>
      </w:r>
    </w:p>
    <w:p w14:paraId="52F5CFA4" w14:textId="77777777" w:rsidR="00BB5B35" w:rsidRDefault="00BB5B35" w:rsidP="00BB5B35">
      <w:pPr>
        <w:pStyle w:val="a5"/>
        <w:widowControl w:val="0"/>
        <w:ind w:firstLine="708"/>
        <w:jc w:val="both"/>
        <w:rPr>
          <w:lang w:val="uk-UA"/>
        </w:rPr>
      </w:pPr>
    </w:p>
    <w:p w14:paraId="3B2B9B8C" w14:textId="77777777" w:rsidR="00EC7B06" w:rsidRDefault="00EC7B06" w:rsidP="00BB5B35">
      <w:pPr>
        <w:pStyle w:val="a5"/>
        <w:widowControl w:val="0"/>
        <w:ind w:firstLine="708"/>
        <w:jc w:val="both"/>
        <w:rPr>
          <w:lang w:val="uk-UA"/>
        </w:rPr>
      </w:pPr>
    </w:p>
    <w:p w14:paraId="12FB22F4" w14:textId="77777777" w:rsidR="00EC7B06" w:rsidRDefault="00EC7B06" w:rsidP="00EC7B06">
      <w:pPr>
        <w:jc w:val="both"/>
        <w:rPr>
          <w:rFonts w:eastAsia="Calibri"/>
          <w:szCs w:val="28"/>
          <w:lang w:eastAsia="en-US"/>
        </w:rPr>
      </w:pPr>
      <w:r>
        <w:rPr>
          <w:rFonts w:eastAsia="Calibri"/>
          <w:szCs w:val="28"/>
          <w:lang w:eastAsia="en-US"/>
        </w:rPr>
        <w:t>Для навчальної дисципліни «Господарське право» засобами діагностики знань (успішності навчання) виступають:</w:t>
      </w:r>
    </w:p>
    <w:p w14:paraId="47789CFE" w14:textId="77777777" w:rsidR="00EC7B06" w:rsidRDefault="00EC7B06" w:rsidP="00EC7B06">
      <w:pPr>
        <w:widowControl w:val="0"/>
        <w:shd w:val="clear" w:color="auto" w:fill="FFFFFF"/>
        <w:ind w:firstLine="709"/>
        <w:jc w:val="both"/>
        <w:rPr>
          <w:szCs w:val="28"/>
        </w:rPr>
      </w:pPr>
      <w:r>
        <w:rPr>
          <w:szCs w:val="28"/>
        </w:rPr>
        <w:t>В Університеті встановлюється єдина максимальна сума балів за всі види робіт з навчальної дисципліни</w:t>
      </w:r>
      <w:r>
        <w:rPr>
          <w:i/>
          <w:szCs w:val="28"/>
        </w:rPr>
        <w:t xml:space="preserve"> – </w:t>
      </w:r>
      <w:r>
        <w:rPr>
          <w:b/>
          <w:szCs w:val="28"/>
        </w:rPr>
        <w:t>100 балів</w:t>
      </w:r>
      <w:r>
        <w:rPr>
          <w:szCs w:val="28"/>
        </w:rPr>
        <w:t>.</w:t>
      </w:r>
    </w:p>
    <w:p w14:paraId="792B9882" w14:textId="4933252E" w:rsidR="00EC7B06" w:rsidRDefault="00EC7B06" w:rsidP="00EC7B06">
      <w:pPr>
        <w:widowControl w:val="0"/>
        <w:shd w:val="clear" w:color="auto" w:fill="FFFFFF"/>
        <w:ind w:firstLine="709"/>
        <w:jc w:val="both"/>
        <w:rPr>
          <w:spacing w:val="-2"/>
          <w:szCs w:val="28"/>
        </w:rPr>
      </w:pPr>
      <w:r>
        <w:rPr>
          <w:szCs w:val="28"/>
        </w:rPr>
        <w:t>Встановлюються</w:t>
      </w:r>
      <w:r>
        <w:rPr>
          <w:spacing w:val="-2"/>
          <w:szCs w:val="28"/>
        </w:rPr>
        <w:t xml:space="preserve">: максимальні суми балів за виконання завдань у рамках аудиторної – </w:t>
      </w:r>
      <w:r w:rsidR="00521384">
        <w:rPr>
          <w:b/>
          <w:bCs/>
          <w:spacing w:val="-2"/>
          <w:szCs w:val="28"/>
          <w:lang w:val="uk-UA"/>
        </w:rPr>
        <w:t>2</w:t>
      </w:r>
      <w:r>
        <w:rPr>
          <w:b/>
          <w:bCs/>
          <w:spacing w:val="-2"/>
          <w:szCs w:val="28"/>
        </w:rPr>
        <w:t>0 балів</w:t>
      </w:r>
      <w:r>
        <w:rPr>
          <w:spacing w:val="-2"/>
          <w:szCs w:val="28"/>
        </w:rPr>
        <w:t xml:space="preserve">, самостійної та індивідуальної роботи – </w:t>
      </w:r>
      <w:r w:rsidR="00521384">
        <w:rPr>
          <w:b/>
          <w:spacing w:val="-2"/>
          <w:szCs w:val="28"/>
          <w:lang w:val="uk-UA"/>
        </w:rPr>
        <w:t>4</w:t>
      </w:r>
      <w:bookmarkStart w:id="49" w:name="_GoBack"/>
      <w:bookmarkEnd w:id="49"/>
      <w:r>
        <w:rPr>
          <w:b/>
          <w:spacing w:val="-2"/>
          <w:szCs w:val="28"/>
        </w:rPr>
        <w:t>0 балів</w:t>
      </w:r>
      <w:r>
        <w:rPr>
          <w:spacing w:val="-2"/>
          <w:szCs w:val="28"/>
        </w:rPr>
        <w:t xml:space="preserve">; </w:t>
      </w:r>
      <w:r>
        <w:rPr>
          <w:b/>
          <w:spacing w:val="-2"/>
          <w:szCs w:val="28"/>
        </w:rPr>
        <w:t>40 балів</w:t>
      </w:r>
      <w:r>
        <w:rPr>
          <w:spacing w:val="-2"/>
          <w:szCs w:val="28"/>
        </w:rPr>
        <w:t xml:space="preserve"> – за виконання завдань, винесених на підсумковий контроль.</w:t>
      </w:r>
    </w:p>
    <w:p w14:paraId="1886A412" w14:textId="77777777" w:rsidR="00EC7B06" w:rsidRDefault="00EC7B06" w:rsidP="00EC7B06">
      <w:pPr>
        <w:widowControl w:val="0"/>
        <w:shd w:val="clear" w:color="auto" w:fill="FFFFFF"/>
        <w:ind w:firstLine="709"/>
        <w:jc w:val="both"/>
        <w:rPr>
          <w:spacing w:val="-2"/>
          <w:szCs w:val="28"/>
        </w:rPr>
      </w:pPr>
      <w:r>
        <w:rPr>
          <w:spacing w:val="-2"/>
          <w:szCs w:val="28"/>
        </w:rPr>
        <w:t xml:space="preserve">За </w:t>
      </w:r>
      <w:r>
        <w:rPr>
          <w:b/>
          <w:bCs/>
          <w:spacing w:val="-2"/>
          <w:szCs w:val="28"/>
        </w:rPr>
        <w:t>аудиторну роботу</w:t>
      </w:r>
      <w:r>
        <w:rPr>
          <w:spacing w:val="-2"/>
          <w:szCs w:val="28"/>
        </w:rPr>
        <w:t xml:space="preserve"> здобувач вищої освіти отримує бали після вивчення окремих тем навчальної дисципліни. За кожну тему здобувач може отримати максимум </w:t>
      </w:r>
      <w:r>
        <w:rPr>
          <w:b/>
          <w:bCs/>
          <w:spacing w:val="-2"/>
          <w:szCs w:val="28"/>
        </w:rPr>
        <w:t>6 балів</w:t>
      </w:r>
      <w:r>
        <w:rPr>
          <w:spacing w:val="-2"/>
          <w:szCs w:val="28"/>
        </w:rPr>
        <w:t xml:space="preserve">. </w:t>
      </w:r>
    </w:p>
    <w:p w14:paraId="00510F4C" w14:textId="77777777" w:rsidR="00EC7B06" w:rsidRDefault="00EC7B06" w:rsidP="00EC7B06">
      <w:pPr>
        <w:widowControl w:val="0"/>
        <w:shd w:val="clear" w:color="auto" w:fill="FFFFFF"/>
        <w:ind w:firstLine="709"/>
        <w:jc w:val="both"/>
        <w:rPr>
          <w:spacing w:val="-2"/>
          <w:szCs w:val="28"/>
        </w:rPr>
      </w:pPr>
      <w:r>
        <w:rPr>
          <w:spacing w:val="-2"/>
          <w:szCs w:val="28"/>
        </w:rPr>
        <w:t>Оцінювання відповіді здобувача вищої освіти на занятті відбувається наступним чином:</w:t>
      </w:r>
    </w:p>
    <w:p w14:paraId="40C49866" w14:textId="77777777" w:rsidR="00EC7B06" w:rsidRDefault="00EC7B06" w:rsidP="00EC7B06">
      <w:pPr>
        <w:widowControl w:val="0"/>
        <w:shd w:val="clear" w:color="auto" w:fill="FFFFFF"/>
        <w:ind w:firstLine="709"/>
        <w:jc w:val="both"/>
        <w:rPr>
          <w:iCs/>
          <w:spacing w:val="-2"/>
          <w:szCs w:val="28"/>
        </w:rPr>
      </w:pPr>
      <w:r>
        <w:rPr>
          <w:b/>
          <w:bCs/>
          <w:spacing w:val="-2"/>
          <w:szCs w:val="28"/>
        </w:rPr>
        <w:t>Відмінно (</w:t>
      </w:r>
      <w:r>
        <w:rPr>
          <w:bCs/>
          <w:spacing w:val="-2"/>
          <w:szCs w:val="28"/>
        </w:rPr>
        <w:t>5-6 балів)</w:t>
      </w:r>
      <w:r>
        <w:rPr>
          <w:spacing w:val="-2"/>
          <w:szCs w:val="28"/>
        </w:rPr>
        <w:t xml:space="preserve"> – </w:t>
      </w:r>
      <w:r>
        <w:rPr>
          <w:iCs/>
          <w:spacing w:val="-2"/>
          <w:szCs w:val="28"/>
        </w:rPr>
        <w:t xml:space="preserve">питання, винесені на розгляд, </w:t>
      </w:r>
      <w:r>
        <w:rPr>
          <w:b/>
          <w:bCs/>
          <w:iCs/>
          <w:spacing w:val="-2"/>
          <w:szCs w:val="28"/>
        </w:rPr>
        <w:t xml:space="preserve">засвоєні у повному обсязі; на високому рівні сформовані </w:t>
      </w:r>
      <w:r>
        <w:rPr>
          <w:iCs/>
          <w:spacing w:val="-2"/>
          <w:szCs w:val="28"/>
        </w:rPr>
        <w:t xml:space="preserve">необхідні практичні навички та вміння; </w:t>
      </w:r>
      <w:r>
        <w:rPr>
          <w:b/>
          <w:bCs/>
          <w:iCs/>
          <w:spacing w:val="-2"/>
          <w:szCs w:val="28"/>
        </w:rPr>
        <w:t xml:space="preserve">всі </w:t>
      </w:r>
      <w:r>
        <w:rPr>
          <w:iCs/>
          <w:spacing w:val="-2"/>
          <w:szCs w:val="28"/>
        </w:rPr>
        <w:t>навчальні завдання, передбачені</w:t>
      </w:r>
      <w:r>
        <w:rPr>
          <w:b/>
          <w:bCs/>
          <w:iCs/>
          <w:spacing w:val="-2"/>
          <w:szCs w:val="28"/>
        </w:rPr>
        <w:t xml:space="preserve"> </w:t>
      </w:r>
      <w:r>
        <w:rPr>
          <w:iCs/>
          <w:spacing w:val="-2"/>
          <w:szCs w:val="28"/>
        </w:rPr>
        <w:t xml:space="preserve">планом заняття, </w:t>
      </w:r>
      <w:r>
        <w:rPr>
          <w:b/>
          <w:bCs/>
          <w:iCs/>
          <w:spacing w:val="-2"/>
          <w:szCs w:val="28"/>
        </w:rPr>
        <w:t xml:space="preserve">виконані </w:t>
      </w:r>
      <w:r>
        <w:rPr>
          <w:iCs/>
          <w:spacing w:val="-2"/>
          <w:szCs w:val="28"/>
        </w:rPr>
        <w:t>в повному обсязі. Під час заняття продемонстрована</w:t>
      </w:r>
      <w:r>
        <w:rPr>
          <w:b/>
          <w:bCs/>
          <w:iCs/>
          <w:spacing w:val="-2"/>
          <w:szCs w:val="28"/>
        </w:rPr>
        <w:t xml:space="preserve"> </w:t>
      </w:r>
      <w:r>
        <w:rPr>
          <w:iCs/>
          <w:spacing w:val="-2"/>
          <w:szCs w:val="28"/>
        </w:rPr>
        <w:t>стабільна активність та ініціативність. Відповіді на теоретичні питання, розв’язання</w:t>
      </w:r>
      <w:r>
        <w:rPr>
          <w:b/>
          <w:bCs/>
          <w:iCs/>
          <w:spacing w:val="-2"/>
          <w:szCs w:val="28"/>
        </w:rPr>
        <w:t xml:space="preserve"> </w:t>
      </w:r>
      <w:r>
        <w:rPr>
          <w:iCs/>
          <w:spacing w:val="-2"/>
          <w:szCs w:val="28"/>
        </w:rPr>
        <w:t>практичних завдань, висловлення власної думки стосовно дискусійних питань</w:t>
      </w:r>
      <w:r>
        <w:rPr>
          <w:b/>
          <w:bCs/>
          <w:iCs/>
          <w:spacing w:val="-2"/>
          <w:szCs w:val="28"/>
        </w:rPr>
        <w:t xml:space="preserve"> </w:t>
      </w:r>
      <w:r>
        <w:rPr>
          <w:iCs/>
          <w:spacing w:val="-2"/>
          <w:szCs w:val="28"/>
        </w:rPr>
        <w:t xml:space="preserve">ґрунтується </w:t>
      </w:r>
      <w:r>
        <w:rPr>
          <w:b/>
          <w:bCs/>
          <w:iCs/>
          <w:spacing w:val="-2"/>
          <w:szCs w:val="28"/>
        </w:rPr>
        <w:t xml:space="preserve">на глибокому знанні </w:t>
      </w:r>
      <w:r>
        <w:rPr>
          <w:iCs/>
          <w:spacing w:val="-2"/>
          <w:szCs w:val="28"/>
        </w:rPr>
        <w:t>чинного законодавства, теорії та правозастосовної</w:t>
      </w:r>
      <w:r>
        <w:rPr>
          <w:b/>
          <w:bCs/>
          <w:iCs/>
          <w:spacing w:val="-2"/>
          <w:szCs w:val="28"/>
        </w:rPr>
        <w:t xml:space="preserve"> </w:t>
      </w:r>
      <w:r>
        <w:rPr>
          <w:iCs/>
          <w:spacing w:val="-2"/>
          <w:szCs w:val="28"/>
        </w:rPr>
        <w:t>практики;</w:t>
      </w:r>
    </w:p>
    <w:p w14:paraId="511746F7" w14:textId="77777777" w:rsidR="00EC7B06" w:rsidRDefault="00EC7B06" w:rsidP="00EC7B06">
      <w:pPr>
        <w:widowControl w:val="0"/>
        <w:shd w:val="clear" w:color="auto" w:fill="FFFFFF"/>
        <w:ind w:firstLine="709"/>
        <w:jc w:val="both"/>
        <w:rPr>
          <w:b/>
          <w:bCs/>
          <w:iCs/>
          <w:spacing w:val="-2"/>
          <w:szCs w:val="28"/>
        </w:rPr>
      </w:pPr>
      <w:r>
        <w:rPr>
          <w:b/>
          <w:bCs/>
          <w:iCs/>
          <w:spacing w:val="-2"/>
          <w:szCs w:val="28"/>
        </w:rPr>
        <w:t>Задовільно</w:t>
      </w:r>
      <w:r>
        <w:rPr>
          <w:iCs/>
          <w:spacing w:val="-2"/>
          <w:szCs w:val="28"/>
        </w:rPr>
        <w:t xml:space="preserve"> (2-3-4 бала) – питання, винесені на розгляд, </w:t>
      </w:r>
      <w:r>
        <w:rPr>
          <w:b/>
          <w:bCs/>
          <w:iCs/>
          <w:spacing w:val="-2"/>
          <w:szCs w:val="28"/>
        </w:rPr>
        <w:t>у цілому засвоєні</w:t>
      </w:r>
      <w:r>
        <w:rPr>
          <w:iCs/>
          <w:spacing w:val="-2"/>
          <w:szCs w:val="28"/>
        </w:rPr>
        <w:t xml:space="preserve">; практичні навички та вміння мають </w:t>
      </w:r>
      <w:r>
        <w:rPr>
          <w:b/>
          <w:bCs/>
          <w:iCs/>
          <w:spacing w:val="-2"/>
          <w:szCs w:val="28"/>
        </w:rPr>
        <w:t>поверхневий характер</w:t>
      </w:r>
      <w:r>
        <w:rPr>
          <w:iCs/>
          <w:spacing w:val="-2"/>
          <w:szCs w:val="28"/>
        </w:rPr>
        <w:t xml:space="preserve">, потребують подальшого напрацювання та закріплення; навчальні завдання, передбачені планом заняття, </w:t>
      </w:r>
      <w:r>
        <w:rPr>
          <w:b/>
          <w:bCs/>
          <w:iCs/>
          <w:spacing w:val="-2"/>
          <w:szCs w:val="28"/>
        </w:rPr>
        <w:t>виконані</w:t>
      </w:r>
      <w:r>
        <w:rPr>
          <w:iCs/>
          <w:spacing w:val="-2"/>
          <w:szCs w:val="28"/>
        </w:rPr>
        <w:t xml:space="preserve">, </w:t>
      </w:r>
      <w:r>
        <w:rPr>
          <w:b/>
          <w:bCs/>
          <w:iCs/>
          <w:spacing w:val="-2"/>
          <w:szCs w:val="28"/>
        </w:rPr>
        <w:t xml:space="preserve">деякі </w:t>
      </w:r>
      <w:r>
        <w:rPr>
          <w:iCs/>
          <w:spacing w:val="-2"/>
          <w:szCs w:val="28"/>
        </w:rPr>
        <w:t xml:space="preserve">види завдань виконані </w:t>
      </w:r>
      <w:r>
        <w:rPr>
          <w:b/>
          <w:bCs/>
          <w:iCs/>
          <w:spacing w:val="-2"/>
          <w:szCs w:val="28"/>
        </w:rPr>
        <w:t>з помилками.</w:t>
      </w:r>
    </w:p>
    <w:p w14:paraId="050A45A7" w14:textId="77777777" w:rsidR="00EC7B06" w:rsidRDefault="00EC7B06" w:rsidP="00EC7B06">
      <w:pPr>
        <w:widowControl w:val="0"/>
        <w:shd w:val="clear" w:color="auto" w:fill="FFFFFF"/>
        <w:ind w:firstLine="709"/>
        <w:jc w:val="both"/>
        <w:rPr>
          <w:szCs w:val="28"/>
          <w:lang w:val="uk-UA" w:eastAsia="uk-UA" w:bidi="uk-UA"/>
        </w:rPr>
      </w:pPr>
      <w:r>
        <w:rPr>
          <w:b/>
          <w:bCs/>
          <w:spacing w:val="-2"/>
          <w:szCs w:val="28"/>
        </w:rPr>
        <w:t>Незадовільно</w:t>
      </w:r>
      <w:r>
        <w:rPr>
          <w:spacing w:val="-2"/>
          <w:szCs w:val="28"/>
        </w:rPr>
        <w:t xml:space="preserve"> (0-1бал) – здобувач вищої освіти </w:t>
      </w:r>
      <w:r>
        <w:rPr>
          <w:b/>
          <w:bCs/>
          <w:iCs/>
          <w:spacing w:val="-2"/>
          <w:szCs w:val="28"/>
        </w:rPr>
        <w:t xml:space="preserve">не готовий до заняття, не знає </w:t>
      </w:r>
      <w:r>
        <w:rPr>
          <w:iCs/>
          <w:spacing w:val="-2"/>
          <w:szCs w:val="28"/>
        </w:rPr>
        <w:t xml:space="preserve">більшої частини програмного матеріалу, </w:t>
      </w:r>
      <w:r>
        <w:rPr>
          <w:b/>
          <w:bCs/>
          <w:iCs/>
          <w:spacing w:val="-2"/>
          <w:szCs w:val="28"/>
        </w:rPr>
        <w:t xml:space="preserve">з труднощами виконує </w:t>
      </w:r>
      <w:r>
        <w:rPr>
          <w:iCs/>
          <w:spacing w:val="-2"/>
          <w:szCs w:val="28"/>
        </w:rPr>
        <w:t xml:space="preserve">завдання, невпевнено відтворює терміни і поняття, що розглядалися під час заняття, </w:t>
      </w:r>
      <w:r>
        <w:rPr>
          <w:b/>
          <w:bCs/>
          <w:iCs/>
          <w:spacing w:val="-2"/>
          <w:szCs w:val="28"/>
        </w:rPr>
        <w:t>допускає змістовні помилки, не володіє</w:t>
      </w:r>
      <w:r>
        <w:rPr>
          <w:iCs/>
          <w:spacing w:val="-2"/>
          <w:szCs w:val="28"/>
        </w:rPr>
        <w:t xml:space="preserve"> відповідними вміннями і навичками, необхідними для розв’язання професійних завдань.</w:t>
      </w:r>
    </w:p>
    <w:p w14:paraId="761EDBED" w14:textId="77777777" w:rsidR="00EC7B06" w:rsidRDefault="00EC7B06" w:rsidP="00EC7B06">
      <w:pPr>
        <w:widowControl w:val="0"/>
        <w:shd w:val="clear" w:color="auto" w:fill="FFFFFF"/>
        <w:ind w:firstLine="709"/>
        <w:jc w:val="both"/>
        <w:rPr>
          <w:spacing w:val="-2"/>
          <w:szCs w:val="28"/>
          <w:lang w:val="uk-UA"/>
        </w:rPr>
      </w:pPr>
      <w:r>
        <w:rPr>
          <w:spacing w:val="-2"/>
          <w:szCs w:val="28"/>
          <w:lang w:val="uk-UA"/>
        </w:rPr>
        <w:t xml:space="preserve">За </w:t>
      </w:r>
      <w:r>
        <w:rPr>
          <w:b/>
          <w:bCs/>
          <w:spacing w:val="-2"/>
          <w:szCs w:val="28"/>
          <w:lang w:val="uk-UA"/>
        </w:rPr>
        <w:t>самостійну та індивідуальну роботу</w:t>
      </w:r>
      <w:r>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18E7FF26" w14:textId="77777777" w:rsidR="00EC7B06" w:rsidRDefault="00EC7B06" w:rsidP="00EC7B06">
      <w:pPr>
        <w:widowControl w:val="0"/>
        <w:shd w:val="clear" w:color="auto" w:fill="FFFFFF"/>
        <w:ind w:firstLine="709"/>
        <w:jc w:val="both"/>
        <w:rPr>
          <w:spacing w:val="-2"/>
          <w:szCs w:val="28"/>
        </w:rPr>
      </w:pPr>
      <w:r>
        <w:rPr>
          <w:spacing w:val="-2"/>
          <w:szCs w:val="28"/>
        </w:rPr>
        <w:t xml:space="preserve">Написання та публікації статті у фаховому виданні – </w:t>
      </w:r>
      <w:r>
        <w:rPr>
          <w:b/>
          <w:bCs/>
          <w:spacing w:val="-2"/>
          <w:szCs w:val="28"/>
        </w:rPr>
        <w:t>30 балів</w:t>
      </w:r>
      <w:r>
        <w:rPr>
          <w:spacing w:val="-2"/>
          <w:szCs w:val="28"/>
        </w:rPr>
        <w:t>;</w:t>
      </w:r>
    </w:p>
    <w:p w14:paraId="17340596" w14:textId="77777777" w:rsidR="00EC7B06" w:rsidRDefault="00EC7B06" w:rsidP="00EC7B06">
      <w:pPr>
        <w:widowControl w:val="0"/>
        <w:shd w:val="clear" w:color="auto" w:fill="FFFFFF"/>
        <w:ind w:firstLine="709"/>
        <w:jc w:val="both"/>
        <w:rPr>
          <w:spacing w:val="-2"/>
          <w:szCs w:val="28"/>
        </w:rPr>
      </w:pPr>
      <w:r>
        <w:rPr>
          <w:spacing w:val="-2"/>
          <w:szCs w:val="28"/>
        </w:rPr>
        <w:t xml:space="preserve">Написання та публікація тез доповідей на конференції міжнародного, </w:t>
      </w:r>
      <w:r>
        <w:rPr>
          <w:spacing w:val="-2"/>
          <w:szCs w:val="28"/>
        </w:rPr>
        <w:lastRenderedPageBreak/>
        <w:t xml:space="preserve">всеукраїнського чи регіонального рівня – </w:t>
      </w:r>
      <w:r>
        <w:rPr>
          <w:b/>
          <w:bCs/>
          <w:spacing w:val="-2"/>
          <w:szCs w:val="28"/>
        </w:rPr>
        <w:t>15 балів</w:t>
      </w:r>
      <w:r>
        <w:rPr>
          <w:spacing w:val="-2"/>
          <w:szCs w:val="28"/>
        </w:rPr>
        <w:t>;</w:t>
      </w:r>
    </w:p>
    <w:p w14:paraId="41C7087C" w14:textId="77777777" w:rsidR="00EC7B06" w:rsidRDefault="00EC7B06" w:rsidP="00EC7B06">
      <w:pPr>
        <w:widowControl w:val="0"/>
        <w:shd w:val="clear" w:color="auto" w:fill="FFFFFF"/>
        <w:ind w:firstLine="709"/>
        <w:jc w:val="both"/>
        <w:rPr>
          <w:spacing w:val="-2"/>
          <w:szCs w:val="28"/>
        </w:rPr>
      </w:pPr>
      <w:r>
        <w:rPr>
          <w:spacing w:val="-2"/>
          <w:szCs w:val="28"/>
        </w:rPr>
        <w:t>В</w:t>
      </w:r>
      <w:r>
        <w:rPr>
          <w:szCs w:val="28"/>
          <w:lang w:val="uk-UA"/>
        </w:rPr>
        <w:t xml:space="preserve">иконання завдань, передбачених планом семінарських занять – </w:t>
      </w:r>
      <w:r>
        <w:rPr>
          <w:b/>
          <w:szCs w:val="28"/>
          <w:lang w:val="uk-UA"/>
        </w:rPr>
        <w:t>5 балів</w:t>
      </w:r>
      <w:r>
        <w:rPr>
          <w:szCs w:val="28"/>
          <w:lang w:val="uk-UA"/>
        </w:rPr>
        <w:t>.</w:t>
      </w:r>
    </w:p>
    <w:p w14:paraId="0B9D5158" w14:textId="77777777" w:rsidR="00EC7B06" w:rsidRDefault="00EC7B06" w:rsidP="00EC7B06">
      <w:pPr>
        <w:widowControl w:val="0"/>
        <w:autoSpaceDE w:val="0"/>
        <w:autoSpaceDN w:val="0"/>
        <w:spacing w:line="304" w:lineRule="exact"/>
        <w:rPr>
          <w:szCs w:val="22"/>
          <w:lang w:val="uk-UA" w:eastAsia="uk-UA" w:bidi="uk-UA"/>
        </w:rPr>
      </w:pPr>
    </w:p>
    <w:p w14:paraId="2D465DB5" w14:textId="77777777" w:rsidR="00EC7B06" w:rsidRDefault="00EC7B06" w:rsidP="00EC7B06">
      <w:pPr>
        <w:pStyle w:val="a5"/>
        <w:widowControl w:val="0"/>
        <w:jc w:val="both"/>
        <w:rPr>
          <w:sz w:val="28"/>
          <w:szCs w:val="28"/>
          <w:lang w:val="uk-UA"/>
        </w:rPr>
      </w:pPr>
      <w:r>
        <w:rPr>
          <w:sz w:val="28"/>
          <w:szCs w:val="28"/>
          <w:lang w:val="uk-UA"/>
        </w:rPr>
        <w:t xml:space="preserve">Для навчальної дисципліни «Господарське право» засобами діагностики знань (успішності навчання) виступають: </w:t>
      </w:r>
      <w:r>
        <w:rPr>
          <w:sz w:val="28"/>
          <w:szCs w:val="28"/>
          <w:lang w:val="uk-UA" w:eastAsia="uk-UA" w:bidi="uk-UA"/>
        </w:rPr>
        <w:t xml:space="preserve">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 </w:t>
      </w:r>
      <w:r>
        <w:rPr>
          <w:sz w:val="28"/>
          <w:szCs w:val="28"/>
          <w:lang w:val="uk-UA"/>
        </w:rPr>
        <w:t>реферати, есе; розрахункові та розрахунково-графічні роботи; презентації результатів виконаних завдань та досліджень; студентські презентації та виступи на наукових заходах</w:t>
      </w:r>
      <w:r>
        <w:rPr>
          <w:sz w:val="28"/>
          <w:szCs w:val="28"/>
          <w:lang w:val="uk-UA" w:eastAsia="uk-UA" w:bidi="uk-UA"/>
        </w:rPr>
        <w:t>.</w:t>
      </w:r>
    </w:p>
    <w:p w14:paraId="7F85C031" w14:textId="77777777" w:rsidR="00EC7B06" w:rsidRDefault="00EC7B06" w:rsidP="00EC7B06">
      <w:pPr>
        <w:pStyle w:val="a5"/>
        <w:widowControl w:val="0"/>
        <w:ind w:firstLine="708"/>
        <w:jc w:val="both"/>
        <w:rPr>
          <w:lang w:val="uk-UA"/>
        </w:rPr>
      </w:pPr>
    </w:p>
    <w:p w14:paraId="492B1707" w14:textId="77777777" w:rsidR="00EC7B06" w:rsidRDefault="00EC7B06" w:rsidP="00EC7B06">
      <w:pPr>
        <w:spacing w:after="160" w:line="256" w:lineRule="auto"/>
        <w:rPr>
          <w:sz w:val="20"/>
          <w:szCs w:val="20"/>
          <w:lang w:val="uk-UA"/>
        </w:rPr>
      </w:pPr>
    </w:p>
    <w:p w14:paraId="151F51DF" w14:textId="77777777" w:rsidR="00EC7B06" w:rsidRDefault="00EC7B06" w:rsidP="00BB5B35">
      <w:pPr>
        <w:pStyle w:val="a5"/>
        <w:widowControl w:val="0"/>
        <w:ind w:firstLine="708"/>
        <w:jc w:val="both"/>
        <w:rPr>
          <w:lang w:val="uk-UA"/>
        </w:rPr>
      </w:pPr>
    </w:p>
    <w:p w14:paraId="6D9481D2" w14:textId="77777777" w:rsidR="00BB5B35" w:rsidRPr="007F6B5E" w:rsidRDefault="00BB5B35" w:rsidP="007F6B5E">
      <w:pPr>
        <w:spacing w:after="160" w:line="259" w:lineRule="auto"/>
        <w:rPr>
          <w:sz w:val="20"/>
          <w:szCs w:val="20"/>
          <w:lang w:val="uk-UA"/>
        </w:rPr>
      </w:pPr>
    </w:p>
    <w:sectPr w:rsidR="00BB5B35" w:rsidRPr="007F6B5E" w:rsidSect="000714BD">
      <w:headerReference w:type="default" r:id="rId8"/>
      <w:pgSz w:w="11906" w:h="16838"/>
      <w:pgMar w:top="1134" w:right="850" w:bottom="1134" w:left="1701" w:header="39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FAD5" w14:textId="77777777" w:rsidR="00854923" w:rsidRDefault="00854923" w:rsidP="000714BD">
      <w:r>
        <w:separator/>
      </w:r>
    </w:p>
  </w:endnote>
  <w:endnote w:type="continuationSeparator" w:id="0">
    <w:p w14:paraId="5F3D3B7D" w14:textId="77777777" w:rsidR="00854923" w:rsidRDefault="00854923" w:rsidP="0007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6101" w14:textId="77777777" w:rsidR="00854923" w:rsidRDefault="00854923" w:rsidP="000714BD">
      <w:r>
        <w:separator/>
      </w:r>
    </w:p>
  </w:footnote>
  <w:footnote w:type="continuationSeparator" w:id="0">
    <w:p w14:paraId="53EFB8FA" w14:textId="77777777" w:rsidR="00854923" w:rsidRDefault="00854923" w:rsidP="0007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454988"/>
      <w:docPartObj>
        <w:docPartGallery w:val="Page Numbers (Top of Page)"/>
        <w:docPartUnique/>
      </w:docPartObj>
    </w:sdtPr>
    <w:sdtEndPr/>
    <w:sdtContent>
      <w:p w14:paraId="50604F71" w14:textId="77777777" w:rsidR="000714BD" w:rsidRDefault="000714BD">
        <w:pPr>
          <w:pStyle w:val="a9"/>
          <w:jc w:val="center"/>
        </w:pPr>
        <w:r>
          <w:fldChar w:fldCharType="begin"/>
        </w:r>
        <w:r>
          <w:instrText>PAGE   \* MERGEFORMAT</w:instrText>
        </w:r>
        <w:r>
          <w:fldChar w:fldCharType="separate"/>
        </w:r>
        <w:r w:rsidR="00EC7B06">
          <w:rPr>
            <w:noProof/>
          </w:rPr>
          <w:t>12</w:t>
        </w:r>
        <w:r>
          <w:fldChar w:fldCharType="end"/>
        </w:r>
      </w:p>
    </w:sdtContent>
  </w:sdt>
  <w:p w14:paraId="19D48110" w14:textId="77777777" w:rsidR="000714BD" w:rsidRDefault="000714B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F89"/>
    <w:multiLevelType w:val="hybridMultilevel"/>
    <w:tmpl w:val="334C3A80"/>
    <w:lvl w:ilvl="0" w:tplc="A456FFB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714438"/>
    <w:multiLevelType w:val="hybridMultilevel"/>
    <w:tmpl w:val="A79CB79E"/>
    <w:lvl w:ilvl="0" w:tplc="9ECC885C">
      <w:numFmt w:val="bullet"/>
      <w:lvlText w:val="-"/>
      <w:lvlJc w:val="left"/>
      <w:pPr>
        <w:tabs>
          <w:tab w:val="num" w:pos="2208"/>
        </w:tabs>
        <w:ind w:left="2208" w:hanging="121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59"/>
    <w:rsid w:val="00001173"/>
    <w:rsid w:val="00040A07"/>
    <w:rsid w:val="000461F3"/>
    <w:rsid w:val="00046DDD"/>
    <w:rsid w:val="00063BA4"/>
    <w:rsid w:val="000714BD"/>
    <w:rsid w:val="000C1097"/>
    <w:rsid w:val="001260D0"/>
    <w:rsid w:val="002A206C"/>
    <w:rsid w:val="002B144A"/>
    <w:rsid w:val="002C55F4"/>
    <w:rsid w:val="00340F4F"/>
    <w:rsid w:val="0034262B"/>
    <w:rsid w:val="0035412F"/>
    <w:rsid w:val="003D7FB9"/>
    <w:rsid w:val="004361D8"/>
    <w:rsid w:val="00521384"/>
    <w:rsid w:val="00521D25"/>
    <w:rsid w:val="006761BF"/>
    <w:rsid w:val="006C1E10"/>
    <w:rsid w:val="007B1415"/>
    <w:rsid w:val="007F6B5E"/>
    <w:rsid w:val="007F758B"/>
    <w:rsid w:val="008040B5"/>
    <w:rsid w:val="00854923"/>
    <w:rsid w:val="00860F32"/>
    <w:rsid w:val="00874E61"/>
    <w:rsid w:val="008A7144"/>
    <w:rsid w:val="008E4D91"/>
    <w:rsid w:val="008E7C11"/>
    <w:rsid w:val="008F5884"/>
    <w:rsid w:val="008F7717"/>
    <w:rsid w:val="009144E0"/>
    <w:rsid w:val="00934BB0"/>
    <w:rsid w:val="00994047"/>
    <w:rsid w:val="00A23170"/>
    <w:rsid w:val="00A65E27"/>
    <w:rsid w:val="00AB1459"/>
    <w:rsid w:val="00B84269"/>
    <w:rsid w:val="00BB5B35"/>
    <w:rsid w:val="00C251F9"/>
    <w:rsid w:val="00D63AE2"/>
    <w:rsid w:val="00DE4AC5"/>
    <w:rsid w:val="00E229AB"/>
    <w:rsid w:val="00E46468"/>
    <w:rsid w:val="00EB3912"/>
    <w:rsid w:val="00EC4283"/>
    <w:rsid w:val="00EC7B06"/>
    <w:rsid w:val="00F9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3C4C"/>
  <w15:chartTrackingRefBased/>
  <w15:docId w15:val="{D89B952E-044D-477F-8EF1-3E68D9FB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145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AB1459"/>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5412F"/>
    <w:pPr>
      <w:keepNext/>
      <w:keepLines/>
      <w:spacing w:before="40"/>
      <w:outlineLvl w:val="2"/>
    </w:pPr>
    <w:rPr>
      <w:rFonts w:asciiTheme="majorHAnsi" w:eastAsiaTheme="majorEastAsia" w:hAnsiTheme="majorHAnsi" w:cstheme="majorBidi"/>
      <w:color w:val="1F4D78" w:themeColor="accent1" w:themeShade="7F"/>
      <w:sz w:val="24"/>
    </w:rPr>
  </w:style>
  <w:style w:type="paragraph" w:styleId="9">
    <w:name w:val="heading 9"/>
    <w:basedOn w:val="a"/>
    <w:next w:val="a"/>
    <w:link w:val="90"/>
    <w:uiPriority w:val="9"/>
    <w:semiHidden/>
    <w:unhideWhenUsed/>
    <w:qFormat/>
    <w:rsid w:val="008040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1459"/>
    <w:rPr>
      <w:rFonts w:ascii="Arial" w:eastAsia="Times New Roman" w:hAnsi="Arial" w:cs="Arial"/>
      <w:b/>
      <w:bCs/>
      <w:i/>
      <w:iCs/>
      <w:sz w:val="28"/>
      <w:szCs w:val="28"/>
      <w:lang w:eastAsia="ru-RU"/>
    </w:rPr>
  </w:style>
  <w:style w:type="paragraph" w:styleId="a3">
    <w:name w:val="Body Text"/>
    <w:basedOn w:val="a"/>
    <w:link w:val="a4"/>
    <w:rsid w:val="00AB1459"/>
    <w:pPr>
      <w:spacing w:after="120"/>
    </w:pPr>
  </w:style>
  <w:style w:type="character" w:customStyle="1" w:styleId="a4">
    <w:name w:val="Основной текст Знак"/>
    <w:basedOn w:val="a0"/>
    <w:link w:val="a3"/>
    <w:rsid w:val="00AB1459"/>
    <w:rPr>
      <w:rFonts w:ascii="Times New Roman" w:eastAsia="Times New Roman" w:hAnsi="Times New Roman" w:cs="Times New Roman"/>
      <w:sz w:val="28"/>
      <w:szCs w:val="24"/>
      <w:lang w:eastAsia="ru-RU"/>
    </w:rPr>
  </w:style>
  <w:style w:type="paragraph" w:styleId="a5">
    <w:name w:val="footnote text"/>
    <w:basedOn w:val="a"/>
    <w:link w:val="a6"/>
    <w:semiHidden/>
    <w:rsid w:val="00AB1459"/>
    <w:rPr>
      <w:sz w:val="20"/>
      <w:szCs w:val="20"/>
    </w:rPr>
  </w:style>
  <w:style w:type="character" w:customStyle="1" w:styleId="a6">
    <w:name w:val="Текст сноски Знак"/>
    <w:basedOn w:val="a0"/>
    <w:link w:val="a5"/>
    <w:semiHidden/>
    <w:rsid w:val="00AB1459"/>
    <w:rPr>
      <w:rFonts w:ascii="Times New Roman" w:eastAsia="Times New Roman" w:hAnsi="Times New Roman" w:cs="Times New Roman"/>
      <w:sz w:val="20"/>
      <w:szCs w:val="20"/>
      <w:lang w:eastAsia="ru-RU"/>
    </w:rPr>
  </w:style>
  <w:style w:type="character" w:customStyle="1" w:styleId="rvts14">
    <w:name w:val="rvts14"/>
    <w:rsid w:val="00AB1459"/>
    <w:rPr>
      <w:rFonts w:ascii="Times New Roman" w:hAnsi="Times New Roman" w:cs="Times New Roman" w:hint="default"/>
      <w:sz w:val="24"/>
      <w:szCs w:val="24"/>
    </w:rPr>
  </w:style>
  <w:style w:type="table" w:styleId="a7">
    <w:name w:val="Table Grid"/>
    <w:basedOn w:val="a1"/>
    <w:uiPriority w:val="39"/>
    <w:rsid w:val="00EB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35412F"/>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paragraph" w:styleId="31">
    <w:name w:val="Body Text Indent 3"/>
    <w:basedOn w:val="a"/>
    <w:link w:val="32"/>
    <w:uiPriority w:val="99"/>
    <w:semiHidden/>
    <w:unhideWhenUsed/>
    <w:rsid w:val="0035412F"/>
    <w:pPr>
      <w:spacing w:after="120"/>
      <w:ind w:left="283"/>
    </w:pPr>
    <w:rPr>
      <w:sz w:val="16"/>
      <w:szCs w:val="16"/>
    </w:rPr>
  </w:style>
  <w:style w:type="character" w:customStyle="1" w:styleId="32">
    <w:name w:val="Основной текст с отступом 3 Знак"/>
    <w:basedOn w:val="a0"/>
    <w:link w:val="31"/>
    <w:uiPriority w:val="99"/>
    <w:semiHidden/>
    <w:rsid w:val="0035412F"/>
    <w:rPr>
      <w:rFonts w:ascii="Times New Roman" w:eastAsia="Times New Roman" w:hAnsi="Times New Roman" w:cs="Times New Roman"/>
      <w:sz w:val="16"/>
      <w:szCs w:val="16"/>
      <w:lang w:eastAsia="ru-RU"/>
    </w:rPr>
  </w:style>
  <w:style w:type="paragraph" w:customStyle="1" w:styleId="Just">
    <w:name w:val="Just"/>
    <w:rsid w:val="0035412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0">
    <w:name w:val="Обычный1"/>
    <w:rsid w:val="0035412F"/>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character" w:customStyle="1" w:styleId="30">
    <w:name w:val="Заголовок 3 Знак"/>
    <w:basedOn w:val="a0"/>
    <w:link w:val="3"/>
    <w:uiPriority w:val="9"/>
    <w:semiHidden/>
    <w:rsid w:val="0035412F"/>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0"/>
    <w:link w:val="9"/>
    <w:rsid w:val="008040B5"/>
    <w:rPr>
      <w:rFonts w:asciiTheme="majorHAnsi" w:eastAsiaTheme="majorEastAsia" w:hAnsiTheme="majorHAnsi" w:cstheme="majorBidi"/>
      <w:i/>
      <w:iCs/>
      <w:color w:val="272727" w:themeColor="text1" w:themeTint="D8"/>
      <w:sz w:val="21"/>
      <w:szCs w:val="21"/>
      <w:lang w:eastAsia="ru-RU"/>
    </w:rPr>
  </w:style>
  <w:style w:type="paragraph" w:styleId="a8">
    <w:name w:val="List Paragraph"/>
    <w:basedOn w:val="a"/>
    <w:uiPriority w:val="34"/>
    <w:qFormat/>
    <w:rsid w:val="000C1097"/>
    <w:pPr>
      <w:ind w:left="720"/>
      <w:contextualSpacing/>
    </w:pPr>
  </w:style>
  <w:style w:type="paragraph" w:styleId="a9">
    <w:name w:val="header"/>
    <w:basedOn w:val="a"/>
    <w:link w:val="aa"/>
    <w:uiPriority w:val="99"/>
    <w:unhideWhenUsed/>
    <w:rsid w:val="000714BD"/>
    <w:pPr>
      <w:tabs>
        <w:tab w:val="center" w:pos="4677"/>
        <w:tab w:val="right" w:pos="9355"/>
      </w:tabs>
    </w:pPr>
  </w:style>
  <w:style w:type="character" w:customStyle="1" w:styleId="aa">
    <w:name w:val="Верхний колонтитул Знак"/>
    <w:basedOn w:val="a0"/>
    <w:link w:val="a9"/>
    <w:uiPriority w:val="99"/>
    <w:rsid w:val="000714BD"/>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0714BD"/>
    <w:pPr>
      <w:tabs>
        <w:tab w:val="center" w:pos="4677"/>
        <w:tab w:val="right" w:pos="9355"/>
      </w:tabs>
    </w:pPr>
  </w:style>
  <w:style w:type="character" w:customStyle="1" w:styleId="ac">
    <w:name w:val="Нижний колонтитул Знак"/>
    <w:basedOn w:val="a0"/>
    <w:link w:val="ab"/>
    <w:uiPriority w:val="99"/>
    <w:rsid w:val="000714B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4122">
      <w:bodyDiv w:val="1"/>
      <w:marLeft w:val="0"/>
      <w:marRight w:val="0"/>
      <w:marTop w:val="0"/>
      <w:marBottom w:val="0"/>
      <w:divBdr>
        <w:top w:val="none" w:sz="0" w:space="0" w:color="auto"/>
        <w:left w:val="none" w:sz="0" w:space="0" w:color="auto"/>
        <w:bottom w:val="none" w:sz="0" w:space="0" w:color="auto"/>
        <w:right w:val="none" w:sz="0" w:space="0" w:color="auto"/>
      </w:divBdr>
    </w:div>
    <w:div w:id="6772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15A8-16C9-4B36-A60C-28007E84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Александр Бондярь</cp:lastModifiedBy>
  <cp:revision>36</cp:revision>
  <dcterms:created xsi:type="dcterms:W3CDTF">2019-05-29T19:18:00Z</dcterms:created>
  <dcterms:modified xsi:type="dcterms:W3CDTF">2019-09-04T08:02:00Z</dcterms:modified>
</cp:coreProperties>
</file>