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МІНІСТЕРСТВО ВНУТРІШНІХ СПРАВ УКРАЇНИ</w:t>
      </w: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ДНІПРОПЕТРОВСЬКИЙ ДЕРЖАВНИЙ УНІВЕРСИТЕТ</w:t>
      </w:r>
    </w:p>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ВНУТРІШНІХ СПРАВ</w:t>
      </w: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ФАКУЛЬТЕТ ПІДГОТОВКИ ФАХІВЦІВ ДЛЯ ОРГАНІВ ДОСУДОВОГО РОЗСЛІДУВАННЯ</w:t>
      </w: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jc w:val="center"/>
        <w:rPr>
          <w:rFonts w:ascii="Times New Roman" w:hAnsi="Times New Roman" w:cs="Times New Roman"/>
          <w:sz w:val="28"/>
          <w:szCs w:val="28"/>
          <w:lang w:val="uk-UA"/>
        </w:rPr>
      </w:pPr>
      <w:r w:rsidRPr="007669FD">
        <w:rPr>
          <w:rFonts w:ascii="Times New Roman" w:hAnsi="Times New Roman" w:cs="Times New Roman"/>
          <w:sz w:val="28"/>
          <w:szCs w:val="28"/>
          <w:lang w:val="uk-UA"/>
        </w:rPr>
        <w:t>Кафедра кримінального процесу</w:t>
      </w: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tbl>
      <w:tblPr>
        <w:tblW w:w="5529" w:type="dxa"/>
        <w:tblInd w:w="4405" w:type="dxa"/>
        <w:tblLook w:val="04A0" w:firstRow="1" w:lastRow="0" w:firstColumn="1" w:lastColumn="0" w:noHBand="0" w:noVBand="1"/>
      </w:tblPr>
      <w:tblGrid>
        <w:gridCol w:w="5529"/>
      </w:tblGrid>
      <w:tr w:rsidR="0019397C" w:rsidRPr="00197AA7" w:rsidTr="005C3618">
        <w:trPr>
          <w:trHeight w:val="375"/>
        </w:trPr>
        <w:tc>
          <w:tcPr>
            <w:tcW w:w="5529" w:type="dxa"/>
            <w:shd w:val="clear" w:color="auto" w:fill="FFFFFF"/>
            <w:noWrap/>
            <w:vAlign w:val="bottom"/>
            <w:hideMark/>
          </w:tcPr>
          <w:p w:rsidR="0019397C" w:rsidRPr="00197AA7" w:rsidRDefault="0019397C" w:rsidP="005C3618">
            <w:pPr>
              <w:spacing w:after="0" w:line="240" w:lineRule="auto"/>
              <w:rPr>
                <w:rFonts w:ascii="Times New Roman" w:hAnsi="Times New Roman" w:cs="Times New Roman"/>
                <w:b/>
                <w:bCs/>
                <w:sz w:val="28"/>
                <w:szCs w:val="28"/>
              </w:rPr>
            </w:pPr>
            <w:r w:rsidRPr="00197AA7">
              <w:rPr>
                <w:rFonts w:ascii="Times New Roman" w:hAnsi="Times New Roman" w:cs="Times New Roman"/>
                <w:b/>
                <w:bCs/>
                <w:sz w:val="28"/>
                <w:szCs w:val="28"/>
              </w:rPr>
              <w:t>ЗАТВЕРДЖУЮ</w:t>
            </w:r>
          </w:p>
        </w:tc>
      </w:tr>
      <w:tr w:rsidR="0019397C" w:rsidRPr="00197AA7" w:rsidTr="005C3618">
        <w:trPr>
          <w:trHeight w:val="375"/>
        </w:trPr>
        <w:tc>
          <w:tcPr>
            <w:tcW w:w="5529" w:type="dxa"/>
            <w:shd w:val="clear" w:color="auto" w:fill="FFFFFF"/>
            <w:noWrap/>
            <w:vAlign w:val="bottom"/>
            <w:hideMark/>
          </w:tcPr>
          <w:p w:rsidR="0019397C" w:rsidRPr="00197AA7" w:rsidRDefault="0019397C" w:rsidP="005C3618">
            <w:pPr>
              <w:spacing w:after="0" w:line="240" w:lineRule="auto"/>
              <w:rPr>
                <w:rFonts w:ascii="Times New Roman" w:hAnsi="Times New Roman" w:cs="Times New Roman"/>
                <w:sz w:val="28"/>
                <w:szCs w:val="28"/>
              </w:rPr>
            </w:pPr>
            <w:r w:rsidRPr="00197AA7">
              <w:rPr>
                <w:rFonts w:ascii="Times New Roman" w:hAnsi="Times New Roman" w:cs="Times New Roman"/>
                <w:sz w:val="28"/>
                <w:szCs w:val="28"/>
              </w:rPr>
              <w:t xml:space="preserve">Проректор </w:t>
            </w:r>
          </w:p>
        </w:tc>
      </w:tr>
      <w:tr w:rsidR="0019397C" w:rsidRPr="00197AA7" w:rsidTr="005C3618">
        <w:trPr>
          <w:trHeight w:val="375"/>
        </w:trPr>
        <w:tc>
          <w:tcPr>
            <w:tcW w:w="5529" w:type="dxa"/>
            <w:shd w:val="clear" w:color="auto" w:fill="FFFFFF"/>
            <w:noWrap/>
            <w:vAlign w:val="bottom"/>
            <w:hideMark/>
          </w:tcPr>
          <w:p w:rsidR="0019397C" w:rsidRPr="00197AA7" w:rsidRDefault="0019397C" w:rsidP="005C3618">
            <w:pPr>
              <w:spacing w:after="0" w:line="240" w:lineRule="auto"/>
              <w:rPr>
                <w:rFonts w:ascii="Times New Roman" w:hAnsi="Times New Roman" w:cs="Times New Roman"/>
                <w:sz w:val="28"/>
                <w:szCs w:val="28"/>
                <w:lang w:val="uk-UA"/>
              </w:rPr>
            </w:pPr>
            <w:r w:rsidRPr="00197AA7">
              <w:rPr>
                <w:rFonts w:ascii="Times New Roman" w:hAnsi="Times New Roman" w:cs="Times New Roman"/>
                <w:sz w:val="28"/>
                <w:szCs w:val="28"/>
              </w:rPr>
              <w:t>Дніпропетровського державного  університету  внутр</w:t>
            </w:r>
            <w:r w:rsidRPr="00197AA7">
              <w:rPr>
                <w:rFonts w:ascii="Times New Roman" w:hAnsi="Times New Roman" w:cs="Times New Roman"/>
                <w:sz w:val="28"/>
                <w:szCs w:val="28"/>
                <w:lang w:val="uk-UA"/>
              </w:rPr>
              <w:t>ішніх справ</w:t>
            </w:r>
          </w:p>
        </w:tc>
      </w:tr>
      <w:tr w:rsidR="0019397C" w:rsidRPr="00197AA7" w:rsidTr="005C3618">
        <w:trPr>
          <w:trHeight w:val="375"/>
        </w:trPr>
        <w:tc>
          <w:tcPr>
            <w:tcW w:w="5529" w:type="dxa"/>
            <w:shd w:val="clear" w:color="auto" w:fill="FFFFFF"/>
            <w:noWrap/>
            <w:vAlign w:val="bottom"/>
            <w:hideMark/>
          </w:tcPr>
          <w:p w:rsidR="0019397C" w:rsidRPr="00197AA7" w:rsidRDefault="0019397C" w:rsidP="005C3618">
            <w:pPr>
              <w:spacing w:after="0" w:line="240" w:lineRule="auto"/>
              <w:ind w:firstLineChars="200" w:firstLine="560"/>
              <w:rPr>
                <w:rFonts w:ascii="Times New Roman" w:hAnsi="Times New Roman" w:cs="Times New Roman"/>
                <w:b/>
                <w:bCs/>
                <w:sz w:val="28"/>
                <w:szCs w:val="28"/>
              </w:rPr>
            </w:pPr>
            <w:r w:rsidRPr="00197AA7">
              <w:rPr>
                <w:rFonts w:ascii="Times New Roman" w:hAnsi="Times New Roman" w:cs="Times New Roman"/>
                <w:b/>
                <w:bCs/>
                <w:sz w:val="28"/>
                <w:szCs w:val="28"/>
              </w:rPr>
              <w:t xml:space="preserve">                 </w:t>
            </w:r>
            <w:r w:rsidRPr="00197AA7">
              <w:rPr>
                <w:rFonts w:ascii="Times New Roman" w:hAnsi="Times New Roman" w:cs="Times New Roman"/>
                <w:sz w:val="28"/>
                <w:szCs w:val="28"/>
              </w:rPr>
              <w:t xml:space="preserve">       </w:t>
            </w:r>
            <w:r w:rsidRPr="00197AA7">
              <w:rPr>
                <w:rFonts w:ascii="Times New Roman" w:hAnsi="Times New Roman" w:cs="Times New Roman"/>
                <w:b/>
                <w:sz w:val="28"/>
                <w:szCs w:val="28"/>
              </w:rPr>
              <w:t>Л.Р. Наливайко</w:t>
            </w:r>
          </w:p>
        </w:tc>
      </w:tr>
      <w:tr w:rsidR="0019397C" w:rsidRPr="00197AA7" w:rsidTr="005C3618">
        <w:trPr>
          <w:trHeight w:val="375"/>
        </w:trPr>
        <w:tc>
          <w:tcPr>
            <w:tcW w:w="5529" w:type="dxa"/>
            <w:shd w:val="clear" w:color="auto" w:fill="FFFFFF"/>
            <w:noWrap/>
            <w:vAlign w:val="bottom"/>
            <w:hideMark/>
          </w:tcPr>
          <w:p w:rsidR="0019397C" w:rsidRPr="00197AA7" w:rsidRDefault="0019397C" w:rsidP="005C3618">
            <w:pPr>
              <w:spacing w:after="0" w:line="240" w:lineRule="auto"/>
              <w:rPr>
                <w:rFonts w:ascii="Times New Roman" w:hAnsi="Times New Roman" w:cs="Times New Roman"/>
                <w:sz w:val="28"/>
                <w:szCs w:val="28"/>
              </w:rPr>
            </w:pPr>
            <w:r w:rsidRPr="00197AA7">
              <w:rPr>
                <w:rFonts w:ascii="Times New Roman" w:hAnsi="Times New Roman" w:cs="Times New Roman"/>
                <w:sz w:val="28"/>
                <w:szCs w:val="28"/>
              </w:rPr>
              <w:t>_______________________ 2018</w:t>
            </w:r>
          </w:p>
        </w:tc>
      </w:tr>
    </w:tbl>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pStyle w:val="2"/>
        <w:shd w:val="clear" w:color="auto" w:fill="FFFFFF"/>
        <w:spacing w:before="0" w:after="0"/>
        <w:jc w:val="center"/>
        <w:rPr>
          <w:rFonts w:ascii="Times New Roman" w:hAnsi="Times New Roman"/>
          <w:i w:val="0"/>
          <w:iCs w:val="0"/>
          <w:lang w:val="uk-UA"/>
        </w:rPr>
      </w:pPr>
      <w:r w:rsidRPr="007669FD">
        <w:rPr>
          <w:rFonts w:ascii="Times New Roman" w:hAnsi="Times New Roman"/>
          <w:i w:val="0"/>
          <w:iCs w:val="0"/>
          <w:lang w:val="uk-UA"/>
        </w:rPr>
        <w:t>ПЛАНИ СЕМІНАРСЬКИХ (ПРАКТИЧНИХ) ЗАНЯТЬ</w:t>
      </w:r>
    </w:p>
    <w:p w:rsidR="0039471E" w:rsidRPr="0039471E" w:rsidRDefault="007669FD" w:rsidP="0039471E">
      <w:pPr>
        <w:pStyle w:val="2"/>
        <w:shd w:val="clear" w:color="auto" w:fill="FFFFFF"/>
        <w:spacing w:before="0" w:after="0"/>
        <w:jc w:val="center"/>
        <w:rPr>
          <w:rFonts w:ascii="Times New Roman" w:hAnsi="Times New Roman"/>
          <w:i w:val="0"/>
          <w:lang w:val="uk-UA"/>
        </w:rPr>
      </w:pPr>
      <w:r w:rsidRPr="0039471E">
        <w:rPr>
          <w:rFonts w:ascii="Times New Roman" w:hAnsi="Times New Roman"/>
          <w:b w:val="0"/>
          <w:i w:val="0"/>
          <w:iCs w:val="0"/>
          <w:lang w:val="uk-UA"/>
        </w:rPr>
        <w:t xml:space="preserve">з навчальної дисципліни </w:t>
      </w:r>
      <w:r w:rsidR="002E6A94" w:rsidRPr="0039471E">
        <w:rPr>
          <w:rFonts w:ascii="Times New Roman" w:hAnsi="Times New Roman"/>
          <w:i w:val="0"/>
          <w:lang w:val="uk-UA"/>
        </w:rPr>
        <w:t>«Актуальні проблеми кримінального процесу»</w:t>
      </w:r>
    </w:p>
    <w:p w:rsidR="0039471E" w:rsidRPr="0039471E" w:rsidRDefault="0039471E" w:rsidP="0039471E">
      <w:pPr>
        <w:jc w:val="both"/>
        <w:rPr>
          <w:rFonts w:ascii="Times New Roman" w:hAnsi="Times New Roman" w:cs="Times New Roman"/>
          <w:sz w:val="28"/>
          <w:szCs w:val="28"/>
          <w:lang w:val="uk-UA"/>
        </w:rPr>
      </w:pPr>
      <w:r w:rsidRPr="0039471E">
        <w:rPr>
          <w:rFonts w:ascii="Times New Roman" w:hAnsi="Times New Roman" w:cs="Times New Roman"/>
          <w:sz w:val="28"/>
          <w:szCs w:val="28"/>
          <w:lang w:val="uk-UA"/>
        </w:rPr>
        <w:t xml:space="preserve">спеціальність 081 Право для здобувачів третього (освітньо-наукового) рівня  вищої освіти, доктор філософії 2 курсу денної форми навчання факультету </w:t>
      </w:r>
      <w:r w:rsidRPr="0039471E">
        <w:rPr>
          <w:rFonts w:ascii="Times New Roman" w:hAnsi="Times New Roman" w:cs="Times New Roman"/>
          <w:bCs/>
          <w:sz w:val="28"/>
          <w:szCs w:val="28"/>
          <w:lang w:val="uk-UA"/>
        </w:rPr>
        <w:t xml:space="preserve">докторантури та аспірантури  </w:t>
      </w:r>
    </w:p>
    <w:p w:rsidR="0039471E" w:rsidRPr="0039471E" w:rsidRDefault="0039471E" w:rsidP="0039471E">
      <w:pPr>
        <w:rPr>
          <w:lang w:val="uk-UA"/>
        </w:rPr>
      </w:pPr>
    </w:p>
    <w:p w:rsidR="002E6A94" w:rsidRDefault="002E6A94" w:rsidP="007669FD">
      <w:pPr>
        <w:spacing w:after="0" w:line="240" w:lineRule="auto"/>
        <w:jc w:val="center"/>
        <w:rPr>
          <w:rFonts w:ascii="Times New Roman" w:hAnsi="Times New Roman" w:cs="Times New Roman"/>
          <w:b/>
          <w:sz w:val="28"/>
          <w:szCs w:val="28"/>
          <w:lang w:val="uk-UA"/>
        </w:rPr>
      </w:pPr>
    </w:p>
    <w:p w:rsidR="002E6A94" w:rsidRPr="007669FD" w:rsidRDefault="002E6A94"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Дніпро – 201</w:t>
      </w:r>
      <w:r w:rsidR="0019397C">
        <w:rPr>
          <w:rFonts w:ascii="Times New Roman" w:hAnsi="Times New Roman" w:cs="Times New Roman"/>
          <w:b/>
          <w:sz w:val="28"/>
          <w:szCs w:val="28"/>
          <w:lang w:val="uk-UA"/>
        </w:rPr>
        <w:t>8</w:t>
      </w:r>
    </w:p>
    <w:p w:rsidR="007669FD" w:rsidRPr="002E6A94" w:rsidRDefault="007669FD" w:rsidP="007669FD">
      <w:pPr>
        <w:spacing w:after="0" w:line="240" w:lineRule="auto"/>
        <w:jc w:val="both"/>
        <w:rPr>
          <w:rFonts w:ascii="Times New Roman" w:hAnsi="Times New Roman" w:cs="Times New Roman"/>
          <w:sz w:val="28"/>
          <w:szCs w:val="28"/>
          <w:lang w:val="uk-UA"/>
        </w:rPr>
      </w:pPr>
      <w:r w:rsidRPr="007669FD">
        <w:rPr>
          <w:rFonts w:ascii="Times New Roman" w:hAnsi="Times New Roman" w:cs="Times New Roman"/>
          <w:sz w:val="28"/>
          <w:szCs w:val="28"/>
          <w:lang w:val="uk-UA"/>
        </w:rPr>
        <w:br w:type="page"/>
      </w:r>
      <w:r w:rsidRPr="002E6A94">
        <w:rPr>
          <w:rFonts w:ascii="Times New Roman" w:hAnsi="Times New Roman" w:cs="Times New Roman"/>
          <w:sz w:val="28"/>
          <w:szCs w:val="28"/>
          <w:lang w:val="uk-UA"/>
        </w:rPr>
        <w:lastRenderedPageBreak/>
        <w:t xml:space="preserve">Плани практичних (семінарських) занять з навчальної дисципліни </w:t>
      </w:r>
      <w:r w:rsidR="002E6A94" w:rsidRPr="002E6A94">
        <w:rPr>
          <w:rFonts w:ascii="Times New Roman" w:hAnsi="Times New Roman" w:cs="Times New Roman"/>
          <w:sz w:val="28"/>
          <w:szCs w:val="28"/>
          <w:lang w:val="uk-UA"/>
        </w:rPr>
        <w:t xml:space="preserve">«Актуальні проблеми кримінального процесу» для підготовки </w:t>
      </w:r>
      <w:r w:rsidR="002E6A94" w:rsidRPr="002E6A94">
        <w:rPr>
          <w:rFonts w:ascii="Times New Roman" w:hAnsi="Times New Roman" w:cs="Times New Roman"/>
          <w:color w:val="000000"/>
          <w:sz w:val="28"/>
          <w:szCs w:val="28"/>
          <w:shd w:val="clear" w:color="auto" w:fill="FFFFFF"/>
          <w:lang w:val="uk-UA"/>
        </w:rPr>
        <w:t xml:space="preserve">фахівців третього (освітньо-наукового) рівня вищої освіти (доктор філософії), 2 курсу, </w:t>
      </w:r>
      <w:r w:rsidR="00656733">
        <w:rPr>
          <w:rFonts w:ascii="Times New Roman" w:hAnsi="Times New Roman" w:cs="Times New Roman"/>
          <w:color w:val="000000"/>
          <w:sz w:val="28"/>
          <w:szCs w:val="28"/>
          <w:shd w:val="clear" w:color="auto" w:fill="FFFFFF"/>
          <w:lang w:val="uk-UA"/>
        </w:rPr>
        <w:t>ден</w:t>
      </w:r>
      <w:r w:rsidR="002E6A94" w:rsidRPr="002E6A94">
        <w:rPr>
          <w:rFonts w:ascii="Times New Roman" w:hAnsi="Times New Roman" w:cs="Times New Roman"/>
          <w:color w:val="000000"/>
          <w:sz w:val="28"/>
          <w:szCs w:val="28"/>
          <w:shd w:val="clear" w:color="auto" w:fill="FFFFFF"/>
          <w:lang w:val="uk-UA"/>
        </w:rPr>
        <w:t>ної форми навчання за спеціальністю 081</w:t>
      </w:r>
      <w:r w:rsidR="002E6A94" w:rsidRPr="002E6A94">
        <w:rPr>
          <w:rFonts w:ascii="Times New Roman" w:hAnsi="Times New Roman" w:cs="Times New Roman"/>
          <w:color w:val="000000"/>
          <w:sz w:val="28"/>
          <w:szCs w:val="28"/>
          <w:shd w:val="clear" w:color="auto" w:fill="FFFFFF"/>
        </w:rPr>
        <w:t xml:space="preserve"> «Право».</w:t>
      </w:r>
      <w:r w:rsidR="002E6A94" w:rsidRPr="002E6A94">
        <w:rPr>
          <w:rFonts w:ascii="Times New Roman" w:hAnsi="Times New Roman" w:cs="Times New Roman"/>
          <w:color w:val="000000"/>
          <w:sz w:val="28"/>
          <w:szCs w:val="28"/>
          <w:shd w:val="clear" w:color="auto" w:fill="FFFFFF"/>
          <w:lang w:val="uk-UA"/>
        </w:rPr>
        <w:t xml:space="preserve"> --/</w:t>
      </w:r>
      <w:r w:rsidRPr="002E6A94">
        <w:rPr>
          <w:rFonts w:ascii="Times New Roman" w:hAnsi="Times New Roman" w:cs="Times New Roman"/>
          <w:sz w:val="28"/>
          <w:szCs w:val="28"/>
          <w:lang w:val="uk-UA"/>
        </w:rPr>
        <w:t xml:space="preserve"> Дніпро: Дніпропетровський державний університет внутрішніх справ, 201</w:t>
      </w:r>
      <w:r w:rsidR="0019397C">
        <w:rPr>
          <w:rFonts w:ascii="Times New Roman" w:hAnsi="Times New Roman" w:cs="Times New Roman"/>
          <w:sz w:val="28"/>
          <w:szCs w:val="28"/>
          <w:lang w:val="uk-UA"/>
        </w:rPr>
        <w:t>8</w:t>
      </w:r>
      <w:r w:rsidRPr="002E6A94">
        <w:rPr>
          <w:rFonts w:ascii="Times New Roman" w:hAnsi="Times New Roman" w:cs="Times New Roman"/>
          <w:sz w:val="28"/>
          <w:szCs w:val="28"/>
          <w:lang w:val="uk-UA"/>
        </w:rPr>
        <w:t xml:space="preserve">. – </w:t>
      </w:r>
      <w:r w:rsidR="001A6144">
        <w:rPr>
          <w:rFonts w:ascii="Times New Roman" w:hAnsi="Times New Roman" w:cs="Times New Roman"/>
          <w:sz w:val="28"/>
          <w:szCs w:val="28"/>
          <w:lang w:val="uk-UA"/>
        </w:rPr>
        <w:t>15</w:t>
      </w:r>
      <w:bookmarkStart w:id="0" w:name="_GoBack"/>
      <w:bookmarkEnd w:id="0"/>
      <w:r w:rsidRPr="002E6A94">
        <w:rPr>
          <w:rFonts w:ascii="Times New Roman" w:hAnsi="Times New Roman" w:cs="Times New Roman"/>
          <w:sz w:val="28"/>
          <w:szCs w:val="28"/>
          <w:lang w:val="uk-UA"/>
        </w:rPr>
        <w:t> с.</w:t>
      </w:r>
    </w:p>
    <w:p w:rsidR="007669FD" w:rsidRPr="007669FD" w:rsidRDefault="007669FD" w:rsidP="007669FD">
      <w:pPr>
        <w:spacing w:after="0" w:line="240" w:lineRule="auto"/>
        <w:jc w:val="both"/>
        <w:rPr>
          <w:rFonts w:ascii="Times New Roman" w:hAnsi="Times New Roman" w:cs="Times New Roman"/>
          <w:sz w:val="28"/>
          <w:szCs w:val="28"/>
          <w:lang w:val="uk-UA"/>
        </w:rPr>
      </w:pPr>
    </w:p>
    <w:p w:rsidR="007669FD" w:rsidRPr="007669FD" w:rsidRDefault="007669FD" w:rsidP="007669FD">
      <w:pPr>
        <w:spacing w:after="0" w:line="240" w:lineRule="auto"/>
        <w:jc w:val="both"/>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r w:rsidRPr="007669FD">
        <w:rPr>
          <w:rFonts w:ascii="Times New Roman" w:hAnsi="Times New Roman" w:cs="Times New Roman"/>
          <w:b/>
          <w:sz w:val="28"/>
          <w:szCs w:val="28"/>
          <w:lang w:val="uk-UA"/>
        </w:rPr>
        <w:t>РОЗРОБНИКИ</w:t>
      </w:r>
      <w:r w:rsidRPr="007669FD">
        <w:rPr>
          <w:rFonts w:ascii="Times New Roman" w:hAnsi="Times New Roman" w:cs="Times New Roman"/>
          <w:sz w:val="28"/>
          <w:szCs w:val="28"/>
          <w:lang w:val="uk-UA"/>
        </w:rPr>
        <w:t>:</w:t>
      </w:r>
    </w:p>
    <w:p w:rsidR="007669FD" w:rsidRDefault="007669FD" w:rsidP="007669FD">
      <w:pPr>
        <w:pStyle w:val="10"/>
        <w:widowControl/>
        <w:shd w:val="clear" w:color="auto" w:fill="FFFFFF"/>
        <w:tabs>
          <w:tab w:val="left" w:pos="600"/>
        </w:tabs>
        <w:spacing w:line="240" w:lineRule="auto"/>
        <w:ind w:firstLine="709"/>
        <w:rPr>
          <w:sz w:val="28"/>
          <w:szCs w:val="28"/>
        </w:rPr>
      </w:pPr>
      <w:r w:rsidRPr="007669FD">
        <w:rPr>
          <w:b/>
          <w:sz w:val="28"/>
          <w:szCs w:val="28"/>
        </w:rPr>
        <w:t>Федченко В.М.,</w:t>
      </w:r>
      <w:r w:rsidRPr="007669FD">
        <w:rPr>
          <w:sz w:val="28"/>
          <w:szCs w:val="28"/>
        </w:rPr>
        <w:t xml:space="preserve"> професор кафедри кримінального процесу Дніпропетровського державного університету внутрішніх справ, кандидат юридичних наук, доцент.</w:t>
      </w:r>
    </w:p>
    <w:p w:rsidR="0019397C" w:rsidRPr="007669FD" w:rsidRDefault="0019397C" w:rsidP="007669FD">
      <w:pPr>
        <w:pStyle w:val="10"/>
        <w:widowControl/>
        <w:shd w:val="clear" w:color="auto" w:fill="FFFFFF"/>
        <w:tabs>
          <w:tab w:val="left" w:pos="600"/>
        </w:tabs>
        <w:spacing w:line="240" w:lineRule="auto"/>
        <w:ind w:firstLine="709"/>
        <w:rPr>
          <w:sz w:val="28"/>
          <w:szCs w:val="28"/>
        </w:rPr>
      </w:pPr>
    </w:p>
    <w:p w:rsidR="0019397C" w:rsidRPr="007669FD" w:rsidRDefault="0019397C" w:rsidP="0019397C">
      <w:pPr>
        <w:pStyle w:val="-"/>
        <w:widowControl/>
        <w:jc w:val="both"/>
        <w:rPr>
          <w:b w:val="0"/>
          <w:sz w:val="28"/>
          <w:szCs w:val="28"/>
        </w:rPr>
      </w:pPr>
      <w:r w:rsidRPr="007669FD">
        <w:rPr>
          <w:b w:val="0"/>
          <w:sz w:val="28"/>
          <w:szCs w:val="28"/>
        </w:rPr>
        <w:t>Розглянуто на засіданні кафедри кримінального процесу</w:t>
      </w:r>
    </w:p>
    <w:p w:rsidR="0019397C" w:rsidRPr="007669FD" w:rsidRDefault="0019397C" w:rsidP="0019397C">
      <w:pPr>
        <w:pStyle w:val="-"/>
        <w:widowControl/>
        <w:jc w:val="both"/>
        <w:rPr>
          <w:b w:val="0"/>
          <w:sz w:val="28"/>
          <w:szCs w:val="28"/>
        </w:rPr>
      </w:pPr>
      <w:r w:rsidRPr="007669FD">
        <w:rPr>
          <w:b w:val="0"/>
          <w:sz w:val="28"/>
          <w:szCs w:val="28"/>
        </w:rPr>
        <w:t xml:space="preserve">протокол від </w:t>
      </w:r>
      <w:r>
        <w:rPr>
          <w:b w:val="0"/>
          <w:sz w:val="28"/>
          <w:szCs w:val="28"/>
        </w:rPr>
        <w:t>14</w:t>
      </w:r>
      <w:r w:rsidRPr="007669FD">
        <w:rPr>
          <w:b w:val="0"/>
          <w:sz w:val="28"/>
          <w:szCs w:val="28"/>
        </w:rPr>
        <w:t>.08.201</w:t>
      </w:r>
      <w:r>
        <w:rPr>
          <w:b w:val="0"/>
          <w:sz w:val="28"/>
          <w:szCs w:val="28"/>
        </w:rPr>
        <w:t>8</w:t>
      </w:r>
      <w:r w:rsidRPr="007669FD">
        <w:rPr>
          <w:b w:val="0"/>
          <w:sz w:val="28"/>
          <w:szCs w:val="28"/>
        </w:rPr>
        <w:t>, №2</w:t>
      </w:r>
      <w:r>
        <w:rPr>
          <w:b w:val="0"/>
          <w:sz w:val="28"/>
          <w:szCs w:val="28"/>
        </w:rPr>
        <w:t>1</w:t>
      </w:r>
    </w:p>
    <w:p w:rsidR="0019397C" w:rsidRPr="007669FD" w:rsidRDefault="0019397C" w:rsidP="0019397C">
      <w:pPr>
        <w:pStyle w:val="-"/>
        <w:widowControl/>
        <w:jc w:val="both"/>
        <w:rPr>
          <w:b w:val="0"/>
          <w:sz w:val="28"/>
          <w:szCs w:val="28"/>
        </w:rPr>
      </w:pPr>
    </w:p>
    <w:p w:rsidR="0019397C" w:rsidRPr="007669FD" w:rsidRDefault="0019397C" w:rsidP="0019397C">
      <w:pPr>
        <w:pStyle w:val="-"/>
        <w:widowControl/>
        <w:jc w:val="both"/>
        <w:rPr>
          <w:b w:val="0"/>
          <w:sz w:val="28"/>
          <w:szCs w:val="28"/>
        </w:rPr>
      </w:pPr>
    </w:p>
    <w:p w:rsidR="0019397C" w:rsidRPr="007669FD" w:rsidRDefault="0019397C" w:rsidP="0019397C">
      <w:pPr>
        <w:pStyle w:val="-"/>
        <w:widowControl/>
        <w:jc w:val="both"/>
        <w:rPr>
          <w:b w:val="0"/>
          <w:sz w:val="28"/>
          <w:szCs w:val="28"/>
        </w:rPr>
      </w:pPr>
      <w:r w:rsidRPr="007669FD">
        <w:rPr>
          <w:b w:val="0"/>
          <w:sz w:val="28"/>
          <w:szCs w:val="28"/>
        </w:rPr>
        <w:t>Рекомендовано Науково-методичною радою університету</w:t>
      </w:r>
    </w:p>
    <w:p w:rsidR="0019397C" w:rsidRPr="007669FD" w:rsidRDefault="0019397C" w:rsidP="0019397C">
      <w:pPr>
        <w:pStyle w:val="-"/>
        <w:widowControl/>
        <w:jc w:val="both"/>
        <w:rPr>
          <w:b w:val="0"/>
          <w:sz w:val="28"/>
          <w:szCs w:val="28"/>
        </w:rPr>
      </w:pPr>
      <w:r w:rsidRPr="007669FD">
        <w:rPr>
          <w:b w:val="0"/>
          <w:sz w:val="28"/>
          <w:szCs w:val="28"/>
        </w:rPr>
        <w:t>протокол від _</w:t>
      </w:r>
      <w:r>
        <w:rPr>
          <w:b w:val="0"/>
          <w:sz w:val="28"/>
          <w:szCs w:val="28"/>
        </w:rPr>
        <w:t>28</w:t>
      </w:r>
      <w:r w:rsidRPr="007669FD">
        <w:rPr>
          <w:b w:val="0"/>
          <w:sz w:val="28"/>
          <w:szCs w:val="28"/>
        </w:rPr>
        <w:t>_.</w:t>
      </w:r>
      <w:r>
        <w:rPr>
          <w:b w:val="0"/>
          <w:sz w:val="28"/>
          <w:szCs w:val="28"/>
        </w:rPr>
        <w:t>08</w:t>
      </w:r>
      <w:r w:rsidRPr="007669FD">
        <w:rPr>
          <w:b w:val="0"/>
          <w:sz w:val="28"/>
          <w:szCs w:val="28"/>
        </w:rPr>
        <w:t>__.20</w:t>
      </w:r>
      <w:r>
        <w:rPr>
          <w:b w:val="0"/>
          <w:sz w:val="28"/>
          <w:szCs w:val="28"/>
        </w:rPr>
        <w:t>18</w:t>
      </w:r>
      <w:r w:rsidRPr="007669FD">
        <w:rPr>
          <w:b w:val="0"/>
          <w:sz w:val="28"/>
          <w:szCs w:val="28"/>
        </w:rPr>
        <w:t>__, №</w:t>
      </w:r>
      <w:r>
        <w:rPr>
          <w:b w:val="0"/>
          <w:sz w:val="28"/>
          <w:szCs w:val="28"/>
        </w:rPr>
        <w:t>12</w:t>
      </w:r>
      <w:r w:rsidRPr="007669FD">
        <w:rPr>
          <w:b w:val="0"/>
          <w:sz w:val="28"/>
          <w:szCs w:val="28"/>
        </w:rPr>
        <w:t>__</w:t>
      </w:r>
    </w:p>
    <w:p w:rsidR="0019397C" w:rsidRPr="007669FD" w:rsidRDefault="0019397C" w:rsidP="0019397C">
      <w:pPr>
        <w:spacing w:after="0" w:line="240" w:lineRule="auto"/>
        <w:rPr>
          <w:rFonts w:ascii="Times New Roman" w:hAnsi="Times New Roman" w:cs="Times New Roman"/>
          <w:sz w:val="28"/>
          <w:szCs w:val="28"/>
          <w:lang w:val="uk-UA"/>
        </w:rPr>
      </w:pPr>
    </w:p>
    <w:p w:rsidR="0019397C" w:rsidRPr="007669FD" w:rsidRDefault="0019397C" w:rsidP="0019397C">
      <w:pPr>
        <w:spacing w:after="0" w:line="240" w:lineRule="auto"/>
        <w:rPr>
          <w:rFonts w:ascii="Times New Roman" w:hAnsi="Times New Roman" w:cs="Times New Roman"/>
          <w:sz w:val="28"/>
          <w:szCs w:val="28"/>
          <w:lang w:val="uk-UA"/>
        </w:rPr>
      </w:pPr>
    </w:p>
    <w:p w:rsidR="0019397C" w:rsidRPr="00197AA7" w:rsidRDefault="0019397C" w:rsidP="0019397C">
      <w:pPr>
        <w:spacing w:after="0" w:line="240" w:lineRule="auto"/>
        <w:rPr>
          <w:rFonts w:ascii="Times New Roman" w:hAnsi="Times New Roman" w:cs="Times New Roman"/>
          <w:sz w:val="28"/>
          <w:szCs w:val="28"/>
          <w:lang w:val="uk-UA"/>
        </w:rPr>
      </w:pPr>
      <w:r w:rsidRPr="00197AA7">
        <w:rPr>
          <w:rFonts w:ascii="Times New Roman" w:hAnsi="Times New Roman" w:cs="Times New Roman"/>
          <w:sz w:val="28"/>
          <w:szCs w:val="28"/>
          <w:lang w:val="uk-UA"/>
        </w:rPr>
        <w:t>В.о. завідувача кафедри  кримінального процесу</w:t>
      </w:r>
    </w:p>
    <w:p w:rsidR="0019397C" w:rsidRDefault="0019397C" w:rsidP="0019397C">
      <w:pPr>
        <w:spacing w:after="0" w:line="240" w:lineRule="auto"/>
        <w:ind w:left="2832" w:firstLine="708"/>
        <w:rPr>
          <w:rFonts w:ascii="Times New Roman" w:hAnsi="Times New Roman" w:cs="Times New Roman"/>
          <w:sz w:val="28"/>
          <w:szCs w:val="28"/>
          <w:lang w:val="uk-UA"/>
        </w:rPr>
      </w:pPr>
      <w:r w:rsidRPr="00197AA7">
        <w:rPr>
          <w:rFonts w:ascii="Times New Roman" w:hAnsi="Times New Roman" w:cs="Times New Roman"/>
          <w:sz w:val="28"/>
          <w:szCs w:val="28"/>
        </w:rPr>
        <w:t xml:space="preserve">_______________________ </w:t>
      </w:r>
      <w:r w:rsidRPr="00197AA7">
        <w:rPr>
          <w:rFonts w:ascii="Times New Roman" w:hAnsi="Times New Roman" w:cs="Times New Roman"/>
          <w:sz w:val="28"/>
          <w:szCs w:val="28"/>
          <w:lang w:val="uk-UA"/>
        </w:rPr>
        <w:t>А.В. Захарко</w:t>
      </w:r>
    </w:p>
    <w:p w:rsidR="0019397C" w:rsidRPr="00197AA7" w:rsidRDefault="0019397C" w:rsidP="0019397C">
      <w:pPr>
        <w:spacing w:after="0" w:line="240" w:lineRule="auto"/>
        <w:ind w:left="2832" w:firstLine="708"/>
        <w:rPr>
          <w:rFonts w:ascii="Times New Roman" w:hAnsi="Times New Roman" w:cs="Times New Roman"/>
          <w:sz w:val="28"/>
          <w:szCs w:val="28"/>
          <w:lang w:val="uk-UA"/>
        </w:rPr>
      </w:pPr>
    </w:p>
    <w:p w:rsidR="0019397C" w:rsidRPr="00197AA7" w:rsidRDefault="0019397C" w:rsidP="0019397C">
      <w:pPr>
        <w:spacing w:after="0" w:line="240" w:lineRule="auto"/>
        <w:rPr>
          <w:rFonts w:ascii="Times New Roman" w:hAnsi="Times New Roman" w:cs="Times New Roman"/>
          <w:sz w:val="28"/>
          <w:szCs w:val="28"/>
          <w:lang w:val="uk-UA"/>
        </w:rPr>
      </w:pPr>
      <w:r w:rsidRPr="00197AA7">
        <w:rPr>
          <w:rFonts w:ascii="Times New Roman" w:hAnsi="Times New Roman" w:cs="Times New Roman"/>
          <w:sz w:val="28"/>
          <w:szCs w:val="28"/>
          <w:lang w:val="uk-UA"/>
        </w:rPr>
        <w:t xml:space="preserve">«_____»___________________ 2018 року </w:t>
      </w:r>
    </w:p>
    <w:p w:rsidR="0019397C" w:rsidRPr="007669FD" w:rsidRDefault="0019397C" w:rsidP="0019397C">
      <w:pPr>
        <w:spacing w:after="0" w:line="240" w:lineRule="auto"/>
        <w:rPr>
          <w:rFonts w:ascii="Times New Roman" w:hAnsi="Times New Roman" w:cs="Times New Roman"/>
          <w:sz w:val="28"/>
          <w:szCs w:val="28"/>
          <w:lang w:val="uk-UA"/>
        </w:rPr>
      </w:pPr>
    </w:p>
    <w:p w:rsidR="0019397C" w:rsidRPr="007669FD" w:rsidRDefault="0019397C" w:rsidP="0019397C">
      <w:pPr>
        <w:spacing w:after="0" w:line="240" w:lineRule="auto"/>
        <w:ind w:firstLine="709"/>
        <w:jc w:val="both"/>
        <w:rPr>
          <w:rFonts w:ascii="Times New Roman" w:hAnsi="Times New Roman" w:cs="Times New Roman"/>
          <w:sz w:val="28"/>
          <w:szCs w:val="28"/>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Default="0019397C" w:rsidP="0019397C">
      <w:pPr>
        <w:spacing w:after="0" w:line="240" w:lineRule="auto"/>
        <w:ind w:left="6804"/>
        <w:jc w:val="both"/>
        <w:rPr>
          <w:rFonts w:ascii="Times New Roman" w:hAnsi="Times New Roman" w:cs="Times New Roman"/>
          <w:sz w:val="24"/>
          <w:szCs w:val="24"/>
          <w:lang w:val="uk-UA"/>
        </w:rPr>
      </w:pPr>
    </w:p>
    <w:p w:rsidR="0019397C" w:rsidRPr="007669FD" w:rsidRDefault="0019397C" w:rsidP="0019397C">
      <w:pPr>
        <w:spacing w:after="0" w:line="240" w:lineRule="auto"/>
        <w:ind w:left="6804"/>
        <w:jc w:val="both"/>
        <w:rPr>
          <w:rFonts w:ascii="Times New Roman" w:hAnsi="Times New Roman" w:cs="Times New Roman"/>
          <w:sz w:val="24"/>
          <w:szCs w:val="24"/>
          <w:lang w:val="uk-UA"/>
        </w:rPr>
      </w:pPr>
      <w:r w:rsidRPr="007669FD">
        <w:rPr>
          <w:rFonts w:ascii="Times New Roman" w:hAnsi="Times New Roman" w:cs="Times New Roman"/>
          <w:sz w:val="24"/>
          <w:szCs w:val="24"/>
          <w:lang w:val="uk-UA"/>
        </w:rPr>
        <w:t>© Федченко В.М., 201</w:t>
      </w:r>
      <w:r>
        <w:rPr>
          <w:rFonts w:ascii="Times New Roman" w:hAnsi="Times New Roman" w:cs="Times New Roman"/>
          <w:sz w:val="24"/>
          <w:szCs w:val="24"/>
          <w:lang w:val="uk-UA"/>
        </w:rPr>
        <w:t>8</w:t>
      </w:r>
      <w:r w:rsidRPr="007669FD">
        <w:rPr>
          <w:rFonts w:ascii="Times New Roman" w:hAnsi="Times New Roman" w:cs="Times New Roman"/>
          <w:sz w:val="24"/>
          <w:szCs w:val="24"/>
          <w:lang w:val="uk-UA"/>
        </w:rPr>
        <w:t xml:space="preserve"> рік</w:t>
      </w:r>
    </w:p>
    <w:p w:rsidR="0019397C" w:rsidRPr="007669FD" w:rsidRDefault="0019397C" w:rsidP="0019397C">
      <w:pPr>
        <w:spacing w:after="0" w:line="240" w:lineRule="auto"/>
        <w:ind w:left="6804"/>
        <w:jc w:val="both"/>
        <w:rPr>
          <w:rFonts w:ascii="Times New Roman" w:hAnsi="Times New Roman" w:cs="Times New Roman"/>
          <w:sz w:val="24"/>
          <w:szCs w:val="24"/>
          <w:lang w:val="uk-UA"/>
        </w:rPr>
      </w:pPr>
      <w:r w:rsidRPr="007669FD">
        <w:rPr>
          <w:rFonts w:ascii="Times New Roman" w:hAnsi="Times New Roman" w:cs="Times New Roman"/>
          <w:sz w:val="24"/>
          <w:szCs w:val="24"/>
          <w:lang w:val="uk-UA"/>
        </w:rPr>
        <w:t>© ДДУВС, 201</w:t>
      </w:r>
      <w:r>
        <w:rPr>
          <w:rFonts w:ascii="Times New Roman" w:hAnsi="Times New Roman" w:cs="Times New Roman"/>
          <w:sz w:val="24"/>
          <w:szCs w:val="24"/>
          <w:lang w:val="uk-UA"/>
        </w:rPr>
        <w:t>8</w:t>
      </w:r>
      <w:r w:rsidRPr="007669FD">
        <w:rPr>
          <w:rFonts w:ascii="Times New Roman" w:hAnsi="Times New Roman" w:cs="Times New Roman"/>
          <w:sz w:val="24"/>
          <w:szCs w:val="24"/>
          <w:lang w:val="uk-UA"/>
        </w:rPr>
        <w:t xml:space="preserve"> рік</w:t>
      </w:r>
    </w:p>
    <w:p w:rsidR="007669FD" w:rsidRPr="007669FD" w:rsidRDefault="007669FD" w:rsidP="007669FD">
      <w:pPr>
        <w:spacing w:after="0" w:line="240" w:lineRule="auto"/>
        <w:ind w:left="6804"/>
        <w:jc w:val="both"/>
        <w:rPr>
          <w:rFonts w:ascii="Times New Roman" w:hAnsi="Times New Roman" w:cs="Times New Roman"/>
          <w:sz w:val="24"/>
          <w:szCs w:val="24"/>
          <w:lang w:val="uk-UA"/>
        </w:rPr>
      </w:pPr>
    </w:p>
    <w:p w:rsidR="007669FD" w:rsidRPr="00C05951" w:rsidRDefault="007669FD" w:rsidP="00C05951">
      <w:pPr>
        <w:keepNext/>
        <w:keepLines/>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br w:type="page"/>
      </w:r>
      <w:r w:rsidRPr="00C05951">
        <w:rPr>
          <w:rFonts w:ascii="Times New Roman" w:hAnsi="Times New Roman" w:cs="Times New Roman"/>
          <w:b/>
          <w:sz w:val="28"/>
          <w:szCs w:val="28"/>
          <w:lang w:val="uk-UA"/>
        </w:rPr>
        <w:lastRenderedPageBreak/>
        <w:t>1. Теми практичних занять</w:t>
      </w:r>
    </w:p>
    <w:p w:rsidR="007669FD" w:rsidRPr="00C05951" w:rsidRDefault="007669FD" w:rsidP="00C05951">
      <w:pPr>
        <w:keepNext/>
        <w:keepLines/>
        <w:spacing w:after="0" w:line="240" w:lineRule="auto"/>
        <w:ind w:firstLine="720"/>
        <w:jc w:val="both"/>
        <w:rPr>
          <w:rFonts w:ascii="Times New Roman" w:hAnsi="Times New Roman" w:cs="Times New Roman"/>
          <w:sz w:val="28"/>
          <w:szCs w:val="28"/>
          <w:lang w:val="uk-UA"/>
        </w:rPr>
      </w:pPr>
    </w:p>
    <w:p w:rsidR="007669FD" w:rsidRPr="00C05951" w:rsidRDefault="007669FD" w:rsidP="00C05951">
      <w:pPr>
        <w:spacing w:after="0" w:line="240" w:lineRule="auto"/>
        <w:ind w:firstLine="709"/>
        <w:jc w:val="both"/>
        <w:rPr>
          <w:rFonts w:ascii="Times New Roman" w:hAnsi="Times New Roman" w:cs="Times New Roman"/>
          <w:b/>
          <w:caps/>
          <w:sz w:val="28"/>
          <w:szCs w:val="28"/>
          <w:lang w:val="uk-UA"/>
        </w:rPr>
      </w:pPr>
    </w:p>
    <w:p w:rsidR="007669FD" w:rsidRDefault="007669FD" w:rsidP="00C05951">
      <w:pPr>
        <w:spacing w:after="0" w:line="240" w:lineRule="auto"/>
        <w:jc w:val="center"/>
        <w:rPr>
          <w:rFonts w:ascii="Times New Roman" w:hAnsi="Times New Roman" w:cs="Times New Roman"/>
          <w:b/>
          <w:sz w:val="28"/>
          <w:szCs w:val="28"/>
          <w:lang w:val="uk-UA"/>
        </w:rPr>
      </w:pPr>
      <w:r w:rsidRPr="00C05951">
        <w:rPr>
          <w:rFonts w:ascii="Times New Roman" w:hAnsi="Times New Roman" w:cs="Times New Roman"/>
          <w:b/>
          <w:sz w:val="28"/>
          <w:szCs w:val="28"/>
          <w:lang w:val="uk-UA"/>
        </w:rPr>
        <w:t>2. Теми  семінарських занять</w:t>
      </w:r>
    </w:p>
    <w:p w:rsidR="002E6A94" w:rsidRDefault="002E6A94" w:rsidP="00C05951">
      <w:pPr>
        <w:spacing w:after="0" w:line="240" w:lineRule="auto"/>
        <w:jc w:val="center"/>
        <w:rPr>
          <w:rFonts w:ascii="Times New Roman" w:hAnsi="Times New Roman" w:cs="Times New Roman"/>
          <w:b/>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r w:rsidRPr="00656733">
        <w:rPr>
          <w:rFonts w:ascii="Times New Roman" w:hAnsi="Times New Roman" w:cs="Times New Roman"/>
          <w:b/>
          <w:caps/>
          <w:sz w:val="28"/>
          <w:szCs w:val="28"/>
          <w:lang w:val="uk-UA"/>
        </w:rPr>
        <w:t>Тема 1</w:t>
      </w:r>
      <w:r w:rsidRPr="00656733">
        <w:rPr>
          <w:rFonts w:ascii="Times New Roman" w:hAnsi="Times New Roman" w:cs="Times New Roman"/>
          <w:b/>
          <w:sz w:val="28"/>
          <w:szCs w:val="28"/>
          <w:lang w:val="uk-UA"/>
        </w:rPr>
        <w:t>. АКТУАЛЬНІ ПРОБЛЕМИ ЗАБЕЗПЕЧЕННЯ ПРАВ ТА СВОБОД УЧАСНИКІВ КРИМІНАЛЬНОГО СУДОЧИНСТВА</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№1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numPr>
          <w:ilvl w:val="0"/>
          <w:numId w:val="22"/>
        </w:numPr>
        <w:spacing w:after="0" w:line="240" w:lineRule="auto"/>
        <w:ind w:left="0" w:hanging="709"/>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 xml:space="preserve">Поняття процесуальної діяльності по забезпеченню прав і свобод учасників кримінального судочинства в КПК України. </w:t>
      </w:r>
    </w:p>
    <w:p w:rsidR="00656733" w:rsidRPr="00656733" w:rsidRDefault="00656733" w:rsidP="00656733">
      <w:pPr>
        <w:numPr>
          <w:ilvl w:val="0"/>
          <w:numId w:val="22"/>
        </w:numPr>
        <w:spacing w:after="0" w:line="240" w:lineRule="auto"/>
        <w:ind w:left="0" w:hanging="709"/>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Діяльність визначених законом суб’єктів кримінального процесу по забезпеченню прав і свобод учасників кримінального судочинства</w:t>
      </w:r>
      <w:r w:rsidRPr="00656733">
        <w:rPr>
          <w:rFonts w:ascii="Times New Roman" w:hAnsi="Times New Roman" w:cs="Times New Roman"/>
          <w:sz w:val="28"/>
          <w:szCs w:val="28"/>
        </w:rPr>
        <w:t xml:space="preserve">. </w:t>
      </w:r>
    </w:p>
    <w:p w:rsidR="00656733" w:rsidRPr="00656733" w:rsidRDefault="00656733" w:rsidP="00656733">
      <w:pPr>
        <w:numPr>
          <w:ilvl w:val="0"/>
          <w:numId w:val="22"/>
        </w:numPr>
        <w:spacing w:after="0" w:line="240" w:lineRule="auto"/>
        <w:ind w:left="0" w:hanging="181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Межі діяльності, що є гарантією для забезпечення прав і свобод учасників кримінального судочинства.</w:t>
      </w:r>
    </w:p>
    <w:p w:rsidR="00656733" w:rsidRPr="00656733" w:rsidRDefault="00656733" w:rsidP="00656733">
      <w:pPr>
        <w:spacing w:after="0" w:line="240" w:lineRule="auto"/>
        <w:ind w:firstLine="567"/>
        <w:jc w:val="both"/>
        <w:rPr>
          <w:rFonts w:ascii="Times New Roman" w:hAnsi="Times New Roman" w:cs="Times New Roman"/>
          <w:b/>
          <w:i/>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№2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keepNext/>
        <w:keepLines/>
        <w:spacing w:after="0" w:line="240" w:lineRule="auto"/>
        <w:jc w:val="center"/>
        <w:rPr>
          <w:rFonts w:ascii="Times New Roman" w:hAnsi="Times New Roman" w:cs="Times New Roman"/>
          <w:sz w:val="28"/>
          <w:szCs w:val="28"/>
          <w:lang w:val="uk-UA"/>
        </w:rPr>
      </w:pPr>
    </w:p>
    <w:p w:rsidR="00656733" w:rsidRPr="00656733" w:rsidRDefault="00656733" w:rsidP="00656733">
      <w:pPr>
        <w:numPr>
          <w:ilvl w:val="0"/>
          <w:numId w:val="23"/>
        </w:numPr>
        <w:spacing w:after="0" w:line="240" w:lineRule="auto"/>
        <w:ind w:left="0" w:firstLine="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Засоби забезпечення прав і свобод учасників кримінального судочинства в КПК України.</w:t>
      </w: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 xml:space="preserve">2. Публічність та змагальність як засіб забезпечення прав та свобод учасників кримінального процесу. </w:t>
      </w: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3. Роль прокурорського нагляду та судового контролю в забезпеченні прав та свобод учасників кримінального судочинства.</w:t>
      </w:r>
    </w:p>
    <w:p w:rsidR="00656733" w:rsidRPr="00656733" w:rsidRDefault="00656733" w:rsidP="00656733">
      <w:pPr>
        <w:spacing w:after="0" w:line="240" w:lineRule="auto"/>
        <w:ind w:firstLine="567"/>
        <w:jc w:val="both"/>
        <w:rPr>
          <w:rFonts w:ascii="Times New Roman" w:hAnsi="Times New Roman" w:cs="Times New Roman"/>
          <w:b/>
          <w:i/>
          <w:sz w:val="28"/>
          <w:szCs w:val="28"/>
          <w:lang w:val="uk-UA"/>
        </w:rPr>
      </w:pPr>
    </w:p>
    <w:p w:rsidR="00656733" w:rsidRPr="00656733" w:rsidRDefault="00656733" w:rsidP="00656733">
      <w:pPr>
        <w:spacing w:after="0" w:line="240" w:lineRule="auto"/>
        <w:ind w:firstLine="567"/>
        <w:jc w:val="both"/>
        <w:rPr>
          <w:rFonts w:ascii="Times New Roman" w:hAnsi="Times New Roman" w:cs="Times New Roman"/>
          <w:sz w:val="28"/>
          <w:szCs w:val="28"/>
          <w:lang w:val="uk-UA"/>
        </w:rPr>
      </w:pPr>
      <w:r w:rsidRPr="00656733">
        <w:rPr>
          <w:rFonts w:ascii="Times New Roman" w:hAnsi="Times New Roman" w:cs="Times New Roman"/>
          <w:b/>
          <w:i/>
          <w:sz w:val="28"/>
          <w:szCs w:val="28"/>
          <w:lang w:val="uk-UA"/>
        </w:rPr>
        <w:t>Основні поняття, терміни та категорії, що підлягають засвоєнню:</w:t>
      </w:r>
      <w:r w:rsidRPr="00656733">
        <w:rPr>
          <w:rFonts w:ascii="Times New Roman" w:hAnsi="Times New Roman" w:cs="Times New Roman"/>
          <w:sz w:val="28"/>
          <w:szCs w:val="28"/>
          <w:lang w:val="uk-UA"/>
        </w:rPr>
        <w:t xml:space="preserve"> засоби забезпечення прав і свобод учасників кримінального судочинства. Слідчий як суб’єкт кримінального процесу по забезпеченню прав і свобод учасників кримінального судочинства</w:t>
      </w:r>
      <w:r w:rsidRPr="00656733">
        <w:rPr>
          <w:rFonts w:ascii="Times New Roman" w:hAnsi="Times New Roman" w:cs="Times New Roman"/>
          <w:sz w:val="28"/>
          <w:szCs w:val="28"/>
        </w:rPr>
        <w:t>.</w:t>
      </w:r>
      <w:r w:rsidRPr="00656733">
        <w:rPr>
          <w:rFonts w:ascii="Times New Roman" w:hAnsi="Times New Roman" w:cs="Times New Roman"/>
          <w:sz w:val="28"/>
          <w:szCs w:val="28"/>
          <w:lang w:val="uk-UA"/>
        </w:rPr>
        <w:t xml:space="preserve"> Прокурор як суб’єкт кримінального процесу по забезпеченню прав і свобод учасників кримінального судочинства. Слідчий суддя як суб’єкт кримінального процесу по забезпеченню прав і свобод учасників кримінального судочинства. Захисник як суб’єкт кримінального процесу по забезпеченню прав і свобод учасників кримінального судочинства.</w:t>
      </w:r>
    </w:p>
    <w:p w:rsidR="00656733" w:rsidRPr="00656733" w:rsidRDefault="00656733" w:rsidP="00656733">
      <w:pPr>
        <w:spacing w:after="0" w:line="240" w:lineRule="auto"/>
        <w:ind w:firstLine="567"/>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 xml:space="preserve">Межі діяльності слідчого відповідно його компетенції щодо забезпечення прав і свобод учасників кримінального судочинства. Межі діяльності прокурора відповідно його компетенції щодо забезпечення прав і свобод учасників кримінального судочинства. Межі діяльності слідчого судді його компетенції щодо забезпечення прав і свобод учасників кримінального судочинства. Межі діяльності захисника відповідно його компетенції щодо забезпечення прав і свобод учасників кримінального судочинства. </w:t>
      </w:r>
    </w:p>
    <w:p w:rsidR="00656733" w:rsidRPr="00656733" w:rsidRDefault="00656733" w:rsidP="00656733">
      <w:pPr>
        <w:spacing w:after="0" w:line="240" w:lineRule="auto"/>
        <w:ind w:firstLine="567"/>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lastRenderedPageBreak/>
        <w:t>Засада публічності як засіб забезпечення прав та свобод учасників кримінального процесу.  Засада змагальності сторін та свобода в поданні ними суду своїх доказів і у доведенні перед судом їх переконливості, як засіб забезпечення прав та свобод учасників кримінального судочинства. Прокурорський нагляду та судовий контроль в забезпеченні прав та свобод учасників кримінального судочинства</w:t>
      </w:r>
    </w:p>
    <w:p w:rsidR="00656733" w:rsidRPr="00656733" w:rsidRDefault="00656733" w:rsidP="00656733">
      <w:pPr>
        <w:spacing w:after="0" w:line="240" w:lineRule="auto"/>
        <w:ind w:firstLine="567"/>
        <w:jc w:val="both"/>
        <w:rPr>
          <w:rFonts w:ascii="Times New Roman" w:hAnsi="Times New Roman" w:cs="Times New Roman"/>
          <w:sz w:val="28"/>
          <w:szCs w:val="28"/>
          <w:lang w:val="uk-UA"/>
        </w:rPr>
      </w:pPr>
    </w:p>
    <w:p w:rsidR="00656733" w:rsidRPr="00656733" w:rsidRDefault="00656733" w:rsidP="00656733">
      <w:pPr>
        <w:spacing w:after="0" w:line="240" w:lineRule="auto"/>
        <w:ind w:firstLine="567"/>
        <w:jc w:val="both"/>
        <w:rPr>
          <w:rFonts w:ascii="Times New Roman" w:hAnsi="Times New Roman" w:cs="Times New Roman"/>
          <w:sz w:val="28"/>
          <w:szCs w:val="28"/>
          <w:lang w:val="uk-UA"/>
        </w:rPr>
      </w:pPr>
    </w:p>
    <w:p w:rsidR="00656733" w:rsidRPr="00656733" w:rsidRDefault="00656733" w:rsidP="00656733">
      <w:pPr>
        <w:spacing w:after="0" w:line="240" w:lineRule="auto"/>
        <w:ind w:firstLine="567"/>
        <w:jc w:val="both"/>
        <w:rPr>
          <w:rFonts w:ascii="Times New Roman" w:hAnsi="Times New Roman" w:cs="Times New Roman"/>
          <w:sz w:val="28"/>
          <w:szCs w:val="28"/>
          <w:lang w:val="uk-UA"/>
        </w:rPr>
      </w:pPr>
      <w:r w:rsidRPr="00656733">
        <w:rPr>
          <w:rFonts w:ascii="Times New Roman" w:hAnsi="Times New Roman" w:cs="Times New Roman"/>
          <w:b/>
          <w:color w:val="000000"/>
          <w:sz w:val="28"/>
          <w:szCs w:val="28"/>
          <w:lang w:val="uk-UA"/>
        </w:rPr>
        <w:t xml:space="preserve">Рекомендована література до теми 1: </w:t>
      </w:r>
      <w:r w:rsidRPr="00656733">
        <w:rPr>
          <w:rFonts w:ascii="Times New Roman" w:hAnsi="Times New Roman" w:cs="Times New Roman"/>
          <w:color w:val="000000"/>
          <w:sz w:val="28"/>
          <w:szCs w:val="28"/>
          <w:lang w:val="uk-UA"/>
        </w:rPr>
        <w:t>1.1, 1.2, 1.10, 2.1, 2.2, 2.6, 2.7, 2.13, 2.14, 3.2, 3.3, 3.4, 3.6, 3.8, 5.8, 5.24, 5.25, 6.1, 6.4, 8.1, 8.3, 8.5, 8.9, 8.17, 8.23, 9.2, 9.3, 9.6, 9.13, 9.21, 9.30, 9.33, 9.41, 9.42, 9.61, 9.69, 9.73, 9.78, 9.79, 9.92, 9.93, 9.103.</w:t>
      </w:r>
    </w:p>
    <w:p w:rsidR="00656733" w:rsidRPr="00656733" w:rsidRDefault="00656733" w:rsidP="00656733">
      <w:pPr>
        <w:spacing w:after="0" w:line="240" w:lineRule="auto"/>
        <w:ind w:firstLine="567"/>
        <w:jc w:val="both"/>
        <w:rPr>
          <w:rFonts w:ascii="Times New Roman" w:hAnsi="Times New Roman" w:cs="Times New Roman"/>
          <w:sz w:val="28"/>
          <w:szCs w:val="28"/>
          <w:lang w:val="uk-UA"/>
        </w:rPr>
      </w:pPr>
    </w:p>
    <w:p w:rsidR="00656733" w:rsidRPr="00656733" w:rsidRDefault="00656733" w:rsidP="00656733">
      <w:pPr>
        <w:spacing w:after="0" w:line="240" w:lineRule="auto"/>
        <w:jc w:val="both"/>
        <w:rPr>
          <w:rFonts w:ascii="Times New Roman" w:hAnsi="Times New Roman" w:cs="Times New Roman"/>
          <w:b/>
          <w:i/>
          <w:sz w:val="28"/>
          <w:szCs w:val="28"/>
          <w:lang w:val="uk-UA"/>
        </w:rPr>
      </w:pPr>
    </w:p>
    <w:p w:rsidR="00656733" w:rsidRPr="00656733" w:rsidRDefault="00656733" w:rsidP="00656733">
      <w:pPr>
        <w:spacing w:after="0" w:line="240" w:lineRule="auto"/>
        <w:jc w:val="both"/>
        <w:rPr>
          <w:rFonts w:ascii="Times New Roman" w:hAnsi="Times New Roman" w:cs="Times New Roman"/>
          <w:b/>
          <w:i/>
          <w:sz w:val="28"/>
          <w:szCs w:val="28"/>
          <w:lang w:val="uk-UA"/>
        </w:rPr>
      </w:pPr>
    </w:p>
    <w:p w:rsidR="00656733" w:rsidRPr="00656733" w:rsidRDefault="00656733" w:rsidP="00656733">
      <w:pPr>
        <w:spacing w:after="0" w:line="240" w:lineRule="auto"/>
        <w:jc w:val="both"/>
        <w:rPr>
          <w:rFonts w:ascii="Times New Roman" w:hAnsi="Times New Roman" w:cs="Times New Roman"/>
          <w:b/>
          <w:i/>
          <w:sz w:val="28"/>
          <w:szCs w:val="28"/>
          <w:lang w:val="uk-UA"/>
        </w:rPr>
      </w:pPr>
    </w:p>
    <w:p w:rsidR="00656733" w:rsidRPr="00656733" w:rsidRDefault="00656733" w:rsidP="00656733">
      <w:pPr>
        <w:keepNext/>
        <w:keepLines/>
        <w:spacing w:after="0" w:line="240" w:lineRule="auto"/>
        <w:jc w:val="both"/>
        <w:rPr>
          <w:rFonts w:ascii="Times New Roman" w:hAnsi="Times New Roman" w:cs="Times New Roman"/>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r w:rsidRPr="00656733">
        <w:rPr>
          <w:rFonts w:ascii="Times New Roman" w:hAnsi="Times New Roman" w:cs="Times New Roman"/>
          <w:b/>
          <w:caps/>
          <w:sz w:val="28"/>
          <w:szCs w:val="28"/>
          <w:lang w:val="uk-UA"/>
        </w:rPr>
        <w:t>Тема 2</w:t>
      </w:r>
      <w:r w:rsidRPr="00656733">
        <w:rPr>
          <w:rFonts w:ascii="Times New Roman" w:hAnsi="Times New Roman" w:cs="Times New Roman"/>
          <w:b/>
          <w:sz w:val="28"/>
          <w:szCs w:val="28"/>
          <w:lang w:val="uk-UA"/>
        </w:rPr>
        <w:t>. СИСТЕМА ТА ВИДИ КРИМІНАЛЬНИХ ПРОЦЕСУАЛЬНИХ ГАРАНТІЙ</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№1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spacing w:after="0" w:line="240" w:lineRule="auto"/>
        <w:rPr>
          <w:rFonts w:ascii="Times New Roman" w:hAnsi="Times New Roman" w:cs="Times New Roman"/>
          <w:sz w:val="28"/>
          <w:szCs w:val="28"/>
          <w:lang w:val="uk-UA"/>
        </w:rPr>
      </w:pPr>
      <w:r w:rsidRPr="00656733">
        <w:rPr>
          <w:rFonts w:ascii="Times New Roman" w:hAnsi="Times New Roman" w:cs="Times New Roman"/>
          <w:sz w:val="28"/>
          <w:szCs w:val="28"/>
          <w:lang w:val="uk-UA"/>
        </w:rPr>
        <w:t>1.</w:t>
      </w:r>
      <w:r w:rsidRPr="00656733">
        <w:rPr>
          <w:rFonts w:ascii="Times New Roman" w:hAnsi="Times New Roman" w:cs="Times New Roman"/>
          <w:b/>
          <w:sz w:val="28"/>
          <w:szCs w:val="28"/>
          <w:lang w:val="uk-UA"/>
        </w:rPr>
        <w:t xml:space="preserve"> </w:t>
      </w:r>
      <w:r w:rsidRPr="00656733">
        <w:rPr>
          <w:rFonts w:ascii="Times New Roman" w:hAnsi="Times New Roman" w:cs="Times New Roman"/>
          <w:sz w:val="28"/>
          <w:szCs w:val="28"/>
          <w:lang w:val="uk-UA"/>
        </w:rPr>
        <w:t>Поняття та значення гарантій кримінального процесу.</w:t>
      </w:r>
    </w:p>
    <w:p w:rsidR="00656733" w:rsidRPr="00656733" w:rsidRDefault="00656733" w:rsidP="00656733">
      <w:pPr>
        <w:spacing w:after="0" w:line="240" w:lineRule="auto"/>
        <w:ind w:firstLine="709"/>
        <w:rPr>
          <w:rFonts w:ascii="Times New Roman" w:hAnsi="Times New Roman" w:cs="Times New Roman"/>
          <w:sz w:val="28"/>
          <w:szCs w:val="28"/>
          <w:lang w:val="uk-UA"/>
        </w:rPr>
      </w:pPr>
      <w:r w:rsidRPr="00656733">
        <w:rPr>
          <w:rFonts w:ascii="Times New Roman" w:hAnsi="Times New Roman" w:cs="Times New Roman"/>
          <w:sz w:val="28"/>
          <w:szCs w:val="28"/>
          <w:lang w:val="uk-UA"/>
        </w:rPr>
        <w:t>2. Засоби кримінально-процесуальних гарантій. Теоретичні погляди щодо визначення поняття гарантії в кримінальному судочинстві.</w:t>
      </w:r>
    </w:p>
    <w:p w:rsidR="00656733" w:rsidRPr="00656733" w:rsidRDefault="00656733" w:rsidP="00656733">
      <w:pPr>
        <w:tabs>
          <w:tab w:val="left" w:pos="1080"/>
        </w:tabs>
        <w:spacing w:after="0" w:line="240" w:lineRule="auto"/>
        <w:ind w:firstLine="720"/>
        <w:jc w:val="both"/>
        <w:rPr>
          <w:rFonts w:ascii="Times New Roman" w:hAnsi="Times New Roman" w:cs="Times New Roman"/>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№2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tabs>
          <w:tab w:val="left" w:pos="1080"/>
        </w:tabs>
        <w:spacing w:after="0" w:line="240" w:lineRule="auto"/>
        <w:ind w:firstLine="72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 xml:space="preserve">1. Гарантії недоторканості сфери приватного життя людини. </w:t>
      </w:r>
    </w:p>
    <w:p w:rsidR="00656733" w:rsidRPr="00656733" w:rsidRDefault="00656733" w:rsidP="00656733">
      <w:pPr>
        <w:tabs>
          <w:tab w:val="left" w:pos="-360"/>
        </w:tabs>
        <w:spacing w:after="0" w:line="240" w:lineRule="auto"/>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ab/>
        <w:t>2. Гарантії захисту честі та гідності в кримінальному процесі.</w:t>
      </w:r>
    </w:p>
    <w:p w:rsidR="00656733" w:rsidRPr="00656733" w:rsidRDefault="00656733" w:rsidP="00656733">
      <w:pPr>
        <w:spacing w:after="0" w:line="240" w:lineRule="auto"/>
        <w:ind w:firstLine="709"/>
        <w:jc w:val="both"/>
        <w:rPr>
          <w:rFonts w:ascii="Times New Roman" w:hAnsi="Times New Roman" w:cs="Times New Roman"/>
          <w:b/>
          <w:caps/>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Основні поняття, терміни та категорії, що підлягають засвоєнню:</w:t>
      </w:r>
      <w:r w:rsidRPr="00656733">
        <w:rPr>
          <w:rFonts w:ascii="Times New Roman" w:hAnsi="Times New Roman" w:cs="Times New Roman"/>
          <w:sz w:val="28"/>
          <w:szCs w:val="28"/>
          <w:lang w:val="uk-UA"/>
        </w:rPr>
        <w:t>поняття кримінальних процесуальних гарантій, їх значення, сутність та система; місце категорії «кримінальні процесуальні гарантії» у кримінальній процесуальній доктрині, засоби реалізації дієвості кримінальних процесуальних гарантій у практичній діяльності; недоторканність приватного життя людини, захист честі та гідності особи.</w:t>
      </w:r>
    </w:p>
    <w:p w:rsidR="00656733" w:rsidRPr="00656733" w:rsidRDefault="00656733" w:rsidP="00656733">
      <w:pPr>
        <w:tabs>
          <w:tab w:val="num" w:pos="851"/>
        </w:tabs>
        <w:spacing w:after="0" w:line="240" w:lineRule="auto"/>
        <w:ind w:firstLine="567"/>
        <w:jc w:val="both"/>
        <w:rPr>
          <w:rFonts w:ascii="Times New Roman" w:hAnsi="Times New Roman" w:cs="Times New Roman"/>
          <w:color w:val="000000"/>
          <w:sz w:val="28"/>
          <w:szCs w:val="28"/>
          <w:lang w:val="uk-UA"/>
        </w:rPr>
      </w:pPr>
      <w:r w:rsidRPr="00656733">
        <w:rPr>
          <w:rFonts w:ascii="Times New Roman" w:hAnsi="Times New Roman" w:cs="Times New Roman"/>
          <w:b/>
          <w:color w:val="000000"/>
          <w:sz w:val="28"/>
          <w:szCs w:val="28"/>
          <w:lang w:val="uk-UA"/>
        </w:rPr>
        <w:t xml:space="preserve">Рекомендована література до теми 2: </w:t>
      </w:r>
      <w:r w:rsidRPr="00656733">
        <w:rPr>
          <w:rFonts w:ascii="Times New Roman" w:hAnsi="Times New Roman" w:cs="Times New Roman"/>
          <w:color w:val="000000"/>
          <w:sz w:val="28"/>
          <w:szCs w:val="28"/>
          <w:lang w:val="uk-UA"/>
        </w:rPr>
        <w:t>1.1, 1.2, 1.10, 2.1, 2.2, 2.6, 2.7, 2.13, 2.14, 3.2, 3.3, 3.4, 3.6, 3.8, 5.8, 5.24, 5.25, 6.1, 6.4, 8.1, 8.3, 8.5, 8.9, 8.17, 8.23, 9.2, 9.3, 9.6, 9.13, 9.21, 9.30, 9.33, 9.41, 9.42, 9.61, 9.69, 9.73, 9.78, 9.79, 9.92, 9.93, 9.103.</w:t>
      </w:r>
    </w:p>
    <w:p w:rsidR="00656733" w:rsidRPr="00656733" w:rsidRDefault="00656733" w:rsidP="00656733">
      <w:pPr>
        <w:spacing w:after="0" w:line="240" w:lineRule="auto"/>
        <w:ind w:firstLine="709"/>
        <w:jc w:val="both"/>
        <w:rPr>
          <w:rFonts w:ascii="Times New Roman" w:hAnsi="Times New Roman" w:cs="Times New Roman"/>
          <w:b/>
          <w:caps/>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r w:rsidRPr="00656733">
        <w:rPr>
          <w:rFonts w:ascii="Times New Roman" w:hAnsi="Times New Roman" w:cs="Times New Roman"/>
          <w:b/>
          <w:caps/>
          <w:sz w:val="28"/>
          <w:szCs w:val="28"/>
          <w:lang w:val="uk-UA"/>
        </w:rPr>
        <w:lastRenderedPageBreak/>
        <w:t>Тема 3</w:t>
      </w:r>
      <w:r w:rsidRPr="00656733">
        <w:rPr>
          <w:rFonts w:ascii="Times New Roman" w:hAnsi="Times New Roman" w:cs="Times New Roman"/>
          <w:b/>
          <w:sz w:val="28"/>
          <w:szCs w:val="28"/>
          <w:lang w:val="uk-UA"/>
        </w:rPr>
        <w:t>. АКТУАЛЬНІ ПРОБЛЕМИ ДОТРИМАННЯ ПРАВ ТА СВОБОД УЧАСНИКІВ КРИМІНАЛЬНОГО ПРОЦЕСУ В КОНТЕКСТІ ПРАКТИКИ ЄВРОПЕЙСЬКОГО СУДУ З ПРАВ ЛЮДИНИ</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заняття№1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tabs>
          <w:tab w:val="left" w:pos="993"/>
        </w:tabs>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1. Європейські стандарти дотримання прав та свобод особи в кримінальному судочинстві.</w:t>
      </w: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2. Розумність строків.</w:t>
      </w:r>
    </w:p>
    <w:p w:rsidR="00656733" w:rsidRPr="00656733" w:rsidRDefault="00656733" w:rsidP="00656733">
      <w:pPr>
        <w:spacing w:after="0" w:line="240" w:lineRule="auto"/>
        <w:rPr>
          <w:rFonts w:ascii="Times New Roman" w:hAnsi="Times New Roman" w:cs="Times New Roman"/>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заняття№2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1. Дотримання прав Європейської Конвенції про захист прав людини та основних свобод від 4 листопада 1950 року в сучасному українському кримінальному процесуальному законодавстві і практиці діяльності органів досудового розслідування, прокуратури та суду.</w:t>
      </w: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2. Ратифіковані Україною Протоколи до Європейської конвенції про захист прав людини та основних свобод від 4 листопада 1950 року: роль і значення для українського кримінального судочинства.</w:t>
      </w: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заняття№3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 xml:space="preserve">1. Рішення Європейського Суду з прав людини як джерело кримінального-процесуального права України. </w:t>
      </w: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 xml:space="preserve">2. Особливості реалізації на території України рішень, прийнятих Європейським судом по правам людини. </w:t>
      </w:r>
    </w:p>
    <w:p w:rsidR="00656733" w:rsidRPr="00656733" w:rsidRDefault="00656733" w:rsidP="00656733">
      <w:pPr>
        <w:tabs>
          <w:tab w:val="left" w:pos="1080"/>
        </w:tabs>
        <w:spacing w:after="0" w:line="240" w:lineRule="auto"/>
        <w:ind w:firstLine="720"/>
        <w:jc w:val="both"/>
        <w:rPr>
          <w:rFonts w:ascii="Times New Roman" w:hAnsi="Times New Roman" w:cs="Times New Roman"/>
          <w:b/>
          <w:i/>
          <w:sz w:val="28"/>
          <w:szCs w:val="28"/>
          <w:lang w:val="uk-UA"/>
        </w:rPr>
      </w:pPr>
    </w:p>
    <w:p w:rsidR="00656733" w:rsidRPr="00656733" w:rsidRDefault="00656733" w:rsidP="00656733">
      <w:pPr>
        <w:tabs>
          <w:tab w:val="left" w:pos="1080"/>
        </w:tabs>
        <w:spacing w:after="0" w:line="240" w:lineRule="auto"/>
        <w:ind w:firstLine="720"/>
        <w:jc w:val="both"/>
        <w:rPr>
          <w:rFonts w:ascii="Times New Roman" w:hAnsi="Times New Roman" w:cs="Times New Roman"/>
          <w:sz w:val="28"/>
          <w:szCs w:val="28"/>
          <w:lang w:val="uk-UA"/>
        </w:rPr>
      </w:pPr>
      <w:r w:rsidRPr="00656733">
        <w:rPr>
          <w:rFonts w:ascii="Times New Roman" w:hAnsi="Times New Roman" w:cs="Times New Roman"/>
          <w:b/>
          <w:i/>
          <w:sz w:val="28"/>
          <w:szCs w:val="28"/>
          <w:lang w:val="uk-UA"/>
        </w:rPr>
        <w:t xml:space="preserve">Основні поняття, терміни та категорії, що підлягають засвоєнню: </w:t>
      </w:r>
      <w:r w:rsidRPr="00656733">
        <w:rPr>
          <w:rFonts w:ascii="Times New Roman" w:hAnsi="Times New Roman" w:cs="Times New Roman"/>
          <w:sz w:val="28"/>
          <w:szCs w:val="28"/>
          <w:lang w:val="uk-UA"/>
        </w:rPr>
        <w:t xml:space="preserve">критерії Європейських стандартів дотримання прав та свобод особи в кримінальному судочинстві. Засоби забезпечення дотримання прав Європейської Конвенції про захист прав людини та основних свобод згідно чинного КПК України. Підстави визнання рішень Європейського суду з прав людини джерелом кримінального процесуального права України. Конвенційне право на свободу і особисту недоторканність і дотримання його в кримінальному процесі України. Конвенційне право на справедливий судовий розгляд впродовж розумного строку і дотримання його в Україні. Регламентація у Європейській Конвенції презумпції невинуватості. Конвенційне право на розгляд справи впродовж розумного строку. Наслідки розгляду Європейським судом з прав людини наступних позовів: «Грабчук проти України» (2006), «Пантелеєнко проти України» (2006), «Єлоєв проти України» (2008), «Свершов проти України» (2008), «Солдатенко проти </w:t>
      </w:r>
      <w:r w:rsidRPr="00656733">
        <w:rPr>
          <w:rFonts w:ascii="Times New Roman" w:hAnsi="Times New Roman" w:cs="Times New Roman"/>
          <w:sz w:val="28"/>
          <w:szCs w:val="28"/>
          <w:lang w:val="uk-UA"/>
        </w:rPr>
        <w:lastRenderedPageBreak/>
        <w:t>України» (2008), «Доронін проти України» (2009), «Балицький проти України» (2011), «Бортник проти України» (2011), «Душка проти України» (2011),</w:t>
      </w:r>
      <w:r w:rsidRPr="00656733">
        <w:rPr>
          <w:rFonts w:ascii="Times New Roman" w:eastAsia="+mn-ea" w:hAnsi="Times New Roman" w:cs="Times New Roman"/>
          <w:color w:val="7030A0"/>
          <w:sz w:val="28"/>
          <w:szCs w:val="28"/>
          <w:lang w:val="uk-UA"/>
        </w:rPr>
        <w:t xml:space="preserve"> </w:t>
      </w:r>
      <w:r w:rsidRPr="00656733">
        <w:rPr>
          <w:rFonts w:ascii="Times New Roman" w:hAnsi="Times New Roman" w:cs="Times New Roman"/>
          <w:sz w:val="28"/>
          <w:szCs w:val="28"/>
          <w:lang w:val="uk-UA"/>
        </w:rPr>
        <w:t xml:space="preserve">«Жуковський проти України» (2011), «Коробов проти України» (2011), «Нечипорук і Йонкало проти України» (2011), «Паскаль проти України» (2011), </w:t>
      </w:r>
    </w:p>
    <w:p w:rsidR="00656733" w:rsidRPr="00656733" w:rsidRDefault="00656733" w:rsidP="00656733">
      <w:pPr>
        <w:spacing w:after="0" w:line="240" w:lineRule="auto"/>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«Цигоній проти України» (2011), «Харченко проти України» (2011), «Каверзін проти України» (2012), «Корнейкова проти України» (2012), «Луценко проти України» (2012), «Довженко проти України» (2012);</w:t>
      </w:r>
    </w:p>
    <w:p w:rsidR="00656733" w:rsidRPr="00656733" w:rsidRDefault="00656733" w:rsidP="00656733">
      <w:pPr>
        <w:pStyle w:val="ad"/>
        <w:framePr w:hSpace="180" w:wrap="around" w:vAnchor="text" w:hAnchor="text" w:y="1"/>
        <w:spacing w:line="240" w:lineRule="auto"/>
        <w:ind w:firstLine="708"/>
        <w:rPr>
          <w:rFonts w:ascii="Times New Roman" w:hAnsi="Times New Roman"/>
          <w:color w:val="000000"/>
          <w:sz w:val="28"/>
          <w:szCs w:val="28"/>
          <w:lang w:val="uk-UA"/>
        </w:rPr>
      </w:pPr>
      <w:r w:rsidRPr="00656733">
        <w:rPr>
          <w:rFonts w:ascii="Times New Roman" w:hAnsi="Times New Roman"/>
          <w:b/>
          <w:sz w:val="28"/>
          <w:szCs w:val="28"/>
          <w:lang w:val="uk-UA"/>
        </w:rPr>
        <w:t xml:space="preserve">Рекомендована література до теми 3: </w:t>
      </w:r>
      <w:r w:rsidRPr="00656733">
        <w:rPr>
          <w:rFonts w:ascii="Times New Roman" w:hAnsi="Times New Roman"/>
          <w:sz w:val="28"/>
          <w:szCs w:val="28"/>
          <w:lang w:val="uk-UA"/>
        </w:rPr>
        <w:t>1.1, 1.2., 1.3., 1.10, 1.11, 1.12, 4.1, 4.2, 4.3, 4.4, 4.5, 4.6, 4.7, 4.8, 4.9, 4.10, 4.11, 4.12, 4.13, 4.14, 4.15, 5.16, 4.17, 4.18, 4.19, 4.20, 4.21, 8.1, 8.3, 8.5, 8.9, 8.23, 9.60, 9.62, 9.96, 9.102.</w:t>
      </w:r>
    </w:p>
    <w:p w:rsidR="00656733" w:rsidRPr="00656733" w:rsidRDefault="00656733" w:rsidP="00656733">
      <w:pPr>
        <w:spacing w:after="0" w:line="240" w:lineRule="auto"/>
        <w:rPr>
          <w:rFonts w:ascii="Times New Roman" w:hAnsi="Times New Roman" w:cs="Times New Roman"/>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r w:rsidRPr="00656733">
        <w:rPr>
          <w:rFonts w:ascii="Times New Roman" w:hAnsi="Times New Roman" w:cs="Times New Roman"/>
          <w:b/>
          <w:caps/>
          <w:sz w:val="28"/>
          <w:szCs w:val="28"/>
          <w:lang w:val="uk-UA"/>
        </w:rPr>
        <w:t>Тема 4</w:t>
      </w:r>
      <w:r w:rsidRPr="00656733">
        <w:rPr>
          <w:rFonts w:ascii="Times New Roman" w:hAnsi="Times New Roman" w:cs="Times New Roman"/>
          <w:b/>
          <w:sz w:val="28"/>
          <w:szCs w:val="28"/>
          <w:lang w:val="uk-UA"/>
        </w:rPr>
        <w:t>. АКТУАЛЬНІ ПИТАННЯ ДОКАЗУВАННЯ НА СТАДІЯХ КРИМІНАЛЬНОМУ ПРОЦЕСУ</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заняття№1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numPr>
          <w:ilvl w:val="0"/>
          <w:numId w:val="24"/>
        </w:numPr>
        <w:spacing w:after="0" w:line="240" w:lineRule="auto"/>
        <w:ind w:left="0"/>
        <w:rPr>
          <w:rFonts w:ascii="Times New Roman" w:hAnsi="Times New Roman" w:cs="Times New Roman"/>
          <w:sz w:val="28"/>
          <w:szCs w:val="28"/>
          <w:lang w:val="uk-UA"/>
        </w:rPr>
      </w:pPr>
      <w:r w:rsidRPr="00656733">
        <w:rPr>
          <w:rFonts w:ascii="Times New Roman" w:hAnsi="Times New Roman" w:cs="Times New Roman"/>
          <w:sz w:val="28"/>
          <w:szCs w:val="28"/>
          <w:lang w:val="uk-UA"/>
        </w:rPr>
        <w:t>Поняття, завдання доказування та елемент доказування в кримінальному процесі.</w:t>
      </w:r>
    </w:p>
    <w:p w:rsidR="00656733" w:rsidRPr="00656733" w:rsidRDefault="00656733" w:rsidP="00656733">
      <w:pPr>
        <w:numPr>
          <w:ilvl w:val="0"/>
          <w:numId w:val="24"/>
        </w:numPr>
        <w:spacing w:after="0" w:line="240" w:lineRule="auto"/>
        <w:ind w:left="0"/>
        <w:rPr>
          <w:rFonts w:ascii="Times New Roman" w:hAnsi="Times New Roman" w:cs="Times New Roman"/>
          <w:sz w:val="28"/>
          <w:szCs w:val="28"/>
          <w:lang w:val="uk-UA"/>
        </w:rPr>
      </w:pPr>
      <w:r w:rsidRPr="00656733">
        <w:rPr>
          <w:rFonts w:ascii="Times New Roman" w:hAnsi="Times New Roman" w:cs="Times New Roman"/>
          <w:sz w:val="28"/>
          <w:szCs w:val="28"/>
          <w:lang w:val="uk-UA"/>
        </w:rPr>
        <w:t>Предмет та межі доказування в кримінальному процесі.</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№2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numPr>
          <w:ilvl w:val="0"/>
          <w:numId w:val="25"/>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 xml:space="preserve">Оцінка доказів та їхніх процесуальних джерел. </w:t>
      </w:r>
    </w:p>
    <w:p w:rsidR="00656733" w:rsidRPr="00656733" w:rsidRDefault="00656733" w:rsidP="00656733">
      <w:pPr>
        <w:numPr>
          <w:ilvl w:val="0"/>
          <w:numId w:val="25"/>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Внутрішнє переконання при оцінці доказів.</w:t>
      </w:r>
    </w:p>
    <w:p w:rsidR="00656733" w:rsidRPr="00656733" w:rsidRDefault="00656733" w:rsidP="00656733">
      <w:pPr>
        <w:spacing w:after="0" w:line="240" w:lineRule="auto"/>
        <w:ind w:firstLine="708"/>
        <w:jc w:val="both"/>
        <w:rPr>
          <w:rFonts w:ascii="Times New Roman" w:hAnsi="Times New Roman" w:cs="Times New Roman"/>
          <w:b/>
          <w:i/>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№3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pStyle w:val="a8"/>
        <w:jc w:val="both"/>
        <w:rPr>
          <w:b/>
          <w:szCs w:val="28"/>
        </w:rPr>
      </w:pPr>
    </w:p>
    <w:p w:rsidR="00656733" w:rsidRPr="00656733" w:rsidRDefault="00656733" w:rsidP="00656733">
      <w:pPr>
        <w:numPr>
          <w:ilvl w:val="0"/>
          <w:numId w:val="26"/>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Особливості використання спеціальних знань, технічних засобів та відеоконференц зв’язку у доказуванні.</w:t>
      </w:r>
    </w:p>
    <w:p w:rsidR="00656733" w:rsidRPr="00656733" w:rsidRDefault="00656733" w:rsidP="00656733">
      <w:pPr>
        <w:spacing w:after="0" w:line="240" w:lineRule="auto"/>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2. Особливості доказування вчинення неповнолітніми злочину.</w:t>
      </w:r>
    </w:p>
    <w:p w:rsidR="00656733" w:rsidRPr="00656733" w:rsidRDefault="00656733" w:rsidP="00656733">
      <w:pPr>
        <w:spacing w:after="0" w:line="240" w:lineRule="auto"/>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3.Особливості доказування вчинення неосудною чи обмежено осудною особою суспільно небезпечного діяння.</w:t>
      </w:r>
    </w:p>
    <w:p w:rsidR="00656733" w:rsidRPr="00656733" w:rsidRDefault="00656733" w:rsidP="00656733">
      <w:pPr>
        <w:spacing w:after="0" w:line="240" w:lineRule="auto"/>
        <w:ind w:firstLine="708"/>
        <w:jc w:val="both"/>
        <w:rPr>
          <w:rFonts w:ascii="Times New Roman" w:hAnsi="Times New Roman" w:cs="Times New Roman"/>
          <w:b/>
          <w:i/>
          <w:sz w:val="28"/>
          <w:szCs w:val="28"/>
          <w:lang w:val="uk-UA"/>
        </w:rPr>
      </w:pP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b/>
          <w:i/>
          <w:sz w:val="28"/>
          <w:szCs w:val="28"/>
          <w:lang w:val="uk-UA"/>
        </w:rPr>
        <w:t xml:space="preserve">Основні поняття, терміни та категорії, що підлягають засвоєнню: </w:t>
      </w:r>
      <w:r w:rsidRPr="00656733">
        <w:rPr>
          <w:rFonts w:ascii="Times New Roman" w:hAnsi="Times New Roman" w:cs="Times New Roman"/>
          <w:sz w:val="28"/>
          <w:szCs w:val="28"/>
          <w:lang w:val="uk-UA"/>
        </w:rPr>
        <w:t xml:space="preserve">поняття, сутність, елементи та значення доказування в кримінальному судочинстві. Проблеми предмету та меж доказування, його процесуального порядку. Тягар доказування. Критерії оцінювання доказів та їх джерел, засоби та межі перевірки їх допустимості. Поняття внутрішнього переконання при оцінці доказів, проблеми визначення меж внутрішнього переконання посадової особи, яка їх оцінює. Визначення достатньої сукупності доказів для обґрунтування прийняття процесуального рішення. Права та обов’язки сторони обвинувачення та захисту під час здійснення доказування. Предмет </w:t>
      </w:r>
      <w:r w:rsidRPr="00656733">
        <w:rPr>
          <w:rFonts w:ascii="Times New Roman" w:hAnsi="Times New Roman" w:cs="Times New Roman"/>
          <w:sz w:val="28"/>
          <w:szCs w:val="28"/>
          <w:lang w:val="uk-UA"/>
        </w:rPr>
        <w:lastRenderedPageBreak/>
        <w:t xml:space="preserve">доказування під час розслідування кримінальних правопорушень що вчинені неповнолітніми, або особами, які віднесені до окремої категорії. Особливості доказування під час кримінального провадження у формі приватного обвинувачення. Поняття доказів, їх класифікація з урахуванням різних класифікаторів. Наукові розробки понять належності, достовірності, допустимості, та достатності доказів. </w:t>
      </w:r>
    </w:p>
    <w:p w:rsidR="00656733" w:rsidRPr="00656733" w:rsidRDefault="00656733" w:rsidP="00656733">
      <w:pPr>
        <w:framePr w:hSpace="180" w:wrap="around" w:vAnchor="text" w:hAnchor="text" w:y="1"/>
        <w:tabs>
          <w:tab w:val="num" w:pos="851"/>
        </w:tabs>
        <w:spacing w:after="0" w:line="240" w:lineRule="auto"/>
        <w:jc w:val="both"/>
        <w:rPr>
          <w:rFonts w:ascii="Times New Roman" w:hAnsi="Times New Roman" w:cs="Times New Roman"/>
          <w:color w:val="000000"/>
          <w:sz w:val="28"/>
          <w:szCs w:val="28"/>
          <w:lang w:val="uk-UA"/>
        </w:rPr>
      </w:pPr>
      <w:r w:rsidRPr="00656733">
        <w:rPr>
          <w:rFonts w:ascii="Times New Roman" w:hAnsi="Times New Roman" w:cs="Times New Roman"/>
          <w:b/>
          <w:color w:val="000000"/>
          <w:sz w:val="28"/>
          <w:szCs w:val="28"/>
          <w:lang w:val="uk-UA"/>
        </w:rPr>
        <w:tab/>
        <w:t xml:space="preserve">Рекомендована література до теми 4: </w:t>
      </w:r>
      <w:r w:rsidRPr="00656733">
        <w:rPr>
          <w:rFonts w:ascii="Times New Roman" w:hAnsi="Times New Roman" w:cs="Times New Roman"/>
          <w:color w:val="000000"/>
          <w:sz w:val="28"/>
          <w:szCs w:val="28"/>
          <w:lang w:val="uk-UA"/>
        </w:rPr>
        <w:t>8.2, 8.7, 8.9, 8.34, 9.8, 9.17, 9.22, 9.40, 9.78, 9.98.</w:t>
      </w:r>
    </w:p>
    <w:p w:rsidR="00656733" w:rsidRPr="00656733" w:rsidRDefault="00656733" w:rsidP="00656733">
      <w:pPr>
        <w:keepNext/>
        <w:keepLines/>
        <w:spacing w:after="0" w:line="240" w:lineRule="auto"/>
        <w:ind w:firstLine="720"/>
        <w:jc w:val="both"/>
        <w:rPr>
          <w:rFonts w:ascii="Times New Roman" w:hAnsi="Times New Roman" w:cs="Times New Roman"/>
          <w:sz w:val="28"/>
          <w:szCs w:val="28"/>
          <w:lang w:val="uk-UA"/>
        </w:rPr>
      </w:pPr>
    </w:p>
    <w:p w:rsidR="00656733" w:rsidRPr="00656733" w:rsidRDefault="00656733" w:rsidP="00656733">
      <w:pPr>
        <w:keepNext/>
        <w:keepLines/>
        <w:spacing w:after="0" w:line="240" w:lineRule="auto"/>
        <w:ind w:firstLine="720"/>
        <w:jc w:val="both"/>
        <w:rPr>
          <w:rFonts w:ascii="Times New Roman" w:hAnsi="Times New Roman" w:cs="Times New Roman"/>
          <w:sz w:val="28"/>
          <w:szCs w:val="28"/>
          <w:lang w:val="uk-UA"/>
        </w:rPr>
      </w:pPr>
    </w:p>
    <w:p w:rsidR="00656733" w:rsidRPr="00656733" w:rsidRDefault="00656733" w:rsidP="00656733">
      <w:pPr>
        <w:keepNext/>
        <w:keepLines/>
        <w:spacing w:after="0" w:line="240" w:lineRule="auto"/>
        <w:ind w:firstLine="720"/>
        <w:jc w:val="both"/>
        <w:rPr>
          <w:rFonts w:ascii="Times New Roman" w:hAnsi="Times New Roman" w:cs="Times New Roman"/>
          <w:b/>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rPr>
      </w:pPr>
      <w:r w:rsidRPr="00656733">
        <w:rPr>
          <w:rFonts w:ascii="Times New Roman" w:hAnsi="Times New Roman" w:cs="Times New Roman"/>
          <w:b/>
          <w:caps/>
          <w:sz w:val="28"/>
          <w:szCs w:val="28"/>
          <w:lang w:val="uk-UA"/>
        </w:rPr>
        <w:t>Тема 5</w:t>
      </w:r>
      <w:r w:rsidRPr="00656733">
        <w:rPr>
          <w:rFonts w:ascii="Times New Roman" w:hAnsi="Times New Roman" w:cs="Times New Roman"/>
          <w:b/>
          <w:sz w:val="28"/>
          <w:szCs w:val="28"/>
          <w:lang w:val="uk-UA"/>
        </w:rPr>
        <w:t xml:space="preserve">. </w:t>
      </w:r>
      <w:r w:rsidRPr="00656733">
        <w:rPr>
          <w:rFonts w:ascii="Times New Roman" w:hAnsi="Times New Roman" w:cs="Times New Roman"/>
          <w:b/>
          <w:sz w:val="28"/>
          <w:szCs w:val="28"/>
        </w:rPr>
        <w:t>АКТУАЛЬН</w:t>
      </w:r>
      <w:r w:rsidRPr="00656733">
        <w:rPr>
          <w:rFonts w:ascii="Times New Roman" w:hAnsi="Times New Roman" w:cs="Times New Roman"/>
          <w:b/>
          <w:sz w:val="28"/>
          <w:szCs w:val="28"/>
          <w:lang w:val="uk-UA"/>
        </w:rPr>
        <w:t>І ПРОБЛЕМИ ПРОВЕДЕННЯ СЛІДЧИХ (РОЗШУКОВИХ) ДІЙ</w:t>
      </w:r>
    </w:p>
    <w:p w:rsidR="00656733" w:rsidRPr="00656733" w:rsidRDefault="00656733" w:rsidP="00656733">
      <w:pPr>
        <w:spacing w:after="0" w:line="240" w:lineRule="auto"/>
        <w:jc w:val="both"/>
        <w:rPr>
          <w:rFonts w:ascii="Times New Roman" w:hAnsi="Times New Roman" w:cs="Times New Roman"/>
          <w:b/>
          <w:sz w:val="28"/>
          <w:szCs w:val="28"/>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 1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numPr>
          <w:ilvl w:val="0"/>
          <w:numId w:val="27"/>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Порядок проникнення до житла чи іншого володіння особи. Проблемні питання реалізації.</w:t>
      </w:r>
    </w:p>
    <w:p w:rsidR="00656733" w:rsidRPr="00656733" w:rsidRDefault="00656733" w:rsidP="00656733">
      <w:pPr>
        <w:numPr>
          <w:ilvl w:val="0"/>
          <w:numId w:val="27"/>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Порядок проведення обшуку житла чи іншого володіння особи. Проблемні питання його проведення.</w:t>
      </w:r>
    </w:p>
    <w:p w:rsidR="00656733" w:rsidRPr="00656733" w:rsidRDefault="00656733" w:rsidP="00656733">
      <w:pPr>
        <w:numPr>
          <w:ilvl w:val="0"/>
          <w:numId w:val="27"/>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Законодавча регламентація освідування. Проблемні питання його проведення.</w:t>
      </w:r>
    </w:p>
    <w:p w:rsidR="00656733" w:rsidRPr="00656733" w:rsidRDefault="00656733" w:rsidP="00656733">
      <w:pPr>
        <w:spacing w:after="0" w:line="240" w:lineRule="auto"/>
        <w:jc w:val="center"/>
        <w:rPr>
          <w:rFonts w:ascii="Times New Roman" w:hAnsi="Times New Roman" w:cs="Times New Roman"/>
          <w:b/>
          <w:sz w:val="28"/>
          <w:szCs w:val="28"/>
          <w:lang w:val="uk-UA"/>
        </w:rPr>
      </w:pPr>
    </w:p>
    <w:p w:rsidR="00656733" w:rsidRPr="00656733" w:rsidRDefault="00656733" w:rsidP="00656733">
      <w:pPr>
        <w:spacing w:after="0" w:line="240" w:lineRule="auto"/>
        <w:jc w:val="center"/>
        <w:rPr>
          <w:rFonts w:ascii="Times New Roman" w:hAnsi="Times New Roman" w:cs="Times New Roman"/>
          <w:b/>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 2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numPr>
          <w:ilvl w:val="0"/>
          <w:numId w:val="28"/>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Процесуальний порядок проведення слідчого експерименту. Проблемні питання його проведення.</w:t>
      </w:r>
    </w:p>
    <w:p w:rsidR="00656733" w:rsidRPr="00656733" w:rsidRDefault="00656733" w:rsidP="00656733">
      <w:pPr>
        <w:numPr>
          <w:ilvl w:val="0"/>
          <w:numId w:val="28"/>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Сутність, особливості процесуальної регламентації освідування і проблемні питання його проведення.</w:t>
      </w:r>
    </w:p>
    <w:p w:rsidR="00656733" w:rsidRPr="00656733" w:rsidRDefault="00656733" w:rsidP="00656733">
      <w:pPr>
        <w:numPr>
          <w:ilvl w:val="0"/>
          <w:numId w:val="28"/>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bCs/>
          <w:sz w:val="28"/>
          <w:szCs w:val="28"/>
          <w:lang w:val="uk-UA"/>
        </w:rPr>
        <w:t xml:space="preserve">Пред’явлення особи та речей для впізнання. Проблемні питання проведення. </w:t>
      </w:r>
      <w:r w:rsidRPr="00656733">
        <w:rPr>
          <w:rFonts w:ascii="Times New Roman" w:hAnsi="Times New Roman" w:cs="Times New Roman"/>
          <w:sz w:val="28"/>
          <w:szCs w:val="28"/>
          <w:lang w:val="uk-UA"/>
        </w:rPr>
        <w:t xml:space="preserve"> </w:t>
      </w:r>
    </w:p>
    <w:p w:rsidR="00656733" w:rsidRPr="00656733" w:rsidRDefault="00656733" w:rsidP="00656733">
      <w:pPr>
        <w:numPr>
          <w:ilvl w:val="0"/>
          <w:numId w:val="28"/>
        </w:numPr>
        <w:spacing w:after="0" w:line="240" w:lineRule="auto"/>
        <w:ind w:left="0"/>
        <w:jc w:val="both"/>
        <w:rPr>
          <w:rFonts w:ascii="Times New Roman" w:hAnsi="Times New Roman" w:cs="Times New Roman"/>
          <w:sz w:val="28"/>
          <w:szCs w:val="28"/>
          <w:lang w:val="uk-UA"/>
        </w:rPr>
      </w:pPr>
      <w:r w:rsidRPr="00656733">
        <w:rPr>
          <w:rFonts w:ascii="Times New Roman" w:hAnsi="Times New Roman" w:cs="Times New Roman"/>
          <w:sz w:val="28"/>
          <w:szCs w:val="28"/>
          <w:lang w:val="uk-UA"/>
        </w:rPr>
        <w:t>Окремі питання призначення експертиз.</w:t>
      </w:r>
    </w:p>
    <w:p w:rsidR="00656733" w:rsidRPr="00656733" w:rsidRDefault="00656733" w:rsidP="00656733">
      <w:pPr>
        <w:spacing w:after="0" w:line="240" w:lineRule="auto"/>
        <w:jc w:val="both"/>
        <w:rPr>
          <w:rFonts w:ascii="Times New Roman" w:hAnsi="Times New Roman" w:cs="Times New Roman"/>
          <w:b/>
          <w:sz w:val="28"/>
          <w:szCs w:val="28"/>
        </w:rPr>
      </w:pP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r w:rsidRPr="00656733">
        <w:rPr>
          <w:rFonts w:ascii="Times New Roman" w:hAnsi="Times New Roman" w:cs="Times New Roman"/>
          <w:b/>
          <w:i/>
          <w:sz w:val="28"/>
          <w:szCs w:val="28"/>
          <w:lang w:val="uk-UA"/>
        </w:rPr>
        <w:t xml:space="preserve">Основні поняття, терміни та категорії, що підлягають засвоєнню: </w:t>
      </w:r>
      <w:r w:rsidRPr="00656733">
        <w:rPr>
          <w:rFonts w:ascii="Times New Roman" w:hAnsi="Times New Roman" w:cs="Times New Roman"/>
          <w:sz w:val="28"/>
          <w:szCs w:val="28"/>
          <w:lang w:val="uk-UA"/>
        </w:rPr>
        <w:t>поняття, сутність, значення слідчого експерименту. Поняття, сутність, значення освідування. Проблемні питання проведення освідування. Поняття, сутність, значення впізнання особи та речей. Проблемні питання проведення впізнання особи та речей. Призначення експертиз, їх вид, призначення та порядок проведення. Наукові розробки та пропозиції з удосконалення проведення вказаних слідчих (розшукових) дій.</w:t>
      </w:r>
    </w:p>
    <w:p w:rsidR="00656733" w:rsidRPr="00656733" w:rsidRDefault="00656733" w:rsidP="00656733">
      <w:pPr>
        <w:spacing w:after="0" w:line="240" w:lineRule="auto"/>
        <w:ind w:firstLine="708"/>
        <w:jc w:val="both"/>
        <w:rPr>
          <w:rFonts w:ascii="Times New Roman" w:hAnsi="Times New Roman" w:cs="Times New Roman"/>
          <w:sz w:val="28"/>
          <w:szCs w:val="28"/>
          <w:lang w:val="uk-UA"/>
        </w:rPr>
      </w:pPr>
    </w:p>
    <w:p w:rsidR="00656733" w:rsidRPr="00656733" w:rsidRDefault="00656733" w:rsidP="00656733">
      <w:pPr>
        <w:framePr w:hSpace="180" w:wrap="around" w:vAnchor="text" w:hAnchor="text" w:y="1"/>
        <w:tabs>
          <w:tab w:val="num" w:pos="851"/>
        </w:tabs>
        <w:spacing w:after="0" w:line="240" w:lineRule="auto"/>
        <w:jc w:val="both"/>
        <w:rPr>
          <w:rFonts w:ascii="Times New Roman" w:hAnsi="Times New Roman" w:cs="Times New Roman"/>
          <w:color w:val="000000"/>
          <w:sz w:val="28"/>
          <w:szCs w:val="28"/>
          <w:lang w:val="uk-UA"/>
        </w:rPr>
      </w:pPr>
      <w:r w:rsidRPr="00656733">
        <w:rPr>
          <w:rFonts w:ascii="Times New Roman" w:hAnsi="Times New Roman" w:cs="Times New Roman"/>
          <w:b/>
          <w:color w:val="000000"/>
          <w:sz w:val="28"/>
          <w:szCs w:val="28"/>
          <w:lang w:val="uk-UA"/>
        </w:rPr>
        <w:tab/>
        <w:t xml:space="preserve">Рекомендована література до теми 4: </w:t>
      </w:r>
      <w:r w:rsidRPr="00656733">
        <w:rPr>
          <w:rFonts w:ascii="Times New Roman" w:hAnsi="Times New Roman" w:cs="Times New Roman"/>
          <w:color w:val="000000"/>
          <w:sz w:val="28"/>
          <w:szCs w:val="28"/>
          <w:lang w:val="uk-UA"/>
        </w:rPr>
        <w:t>8.2, 8.7, 8.9, 8.34, 9.8, 9.17, 9.22, 9.40, 9.78, 9.98.</w:t>
      </w:r>
    </w:p>
    <w:p w:rsidR="00656733" w:rsidRPr="00656733" w:rsidRDefault="00656733" w:rsidP="00656733">
      <w:pPr>
        <w:spacing w:after="0" w:line="240" w:lineRule="auto"/>
        <w:jc w:val="both"/>
        <w:rPr>
          <w:rFonts w:ascii="Times New Roman" w:hAnsi="Times New Roman" w:cs="Times New Roman"/>
          <w:b/>
          <w:sz w:val="28"/>
          <w:szCs w:val="28"/>
          <w:lang w:val="uk-UA"/>
        </w:rPr>
      </w:pPr>
      <w:r w:rsidRPr="00656733">
        <w:rPr>
          <w:rFonts w:ascii="Times New Roman" w:hAnsi="Times New Roman" w:cs="Times New Roman"/>
          <w:b/>
          <w:caps/>
          <w:sz w:val="28"/>
          <w:szCs w:val="28"/>
          <w:lang w:val="uk-UA"/>
        </w:rPr>
        <w:t>Тема 6</w:t>
      </w:r>
      <w:r w:rsidRPr="00656733">
        <w:rPr>
          <w:rFonts w:ascii="Times New Roman" w:hAnsi="Times New Roman" w:cs="Times New Roman"/>
          <w:b/>
          <w:sz w:val="28"/>
          <w:szCs w:val="28"/>
          <w:lang w:val="uk-UA"/>
        </w:rPr>
        <w:t>. АКТУАЛЬНІ ПРОБЛЕМИ ЗАСТОСУВАННЯ ЗАХОДІВ ЗАБЕЗПЕЧЕННЯ КРИМІНАЛЬНОГО ПРОВАДЖЕННЯ</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 1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p>
    <w:p w:rsidR="00656733" w:rsidRPr="00656733" w:rsidRDefault="00656733" w:rsidP="00656733">
      <w:pPr>
        <w:pStyle w:val="af"/>
        <w:numPr>
          <w:ilvl w:val="0"/>
          <w:numId w:val="29"/>
        </w:numPr>
        <w:ind w:left="0"/>
        <w:jc w:val="both"/>
        <w:rPr>
          <w:sz w:val="28"/>
          <w:szCs w:val="28"/>
        </w:rPr>
      </w:pPr>
      <w:r w:rsidRPr="00656733">
        <w:rPr>
          <w:sz w:val="28"/>
          <w:szCs w:val="28"/>
        </w:rPr>
        <w:t>Заходи забезпечення кримінального провадження: особливості та проблеми застосування під час досудового розслідування. Проблеми у розмежуванні мети застосування окремих видів заходів забезпечення кримінального провадження.</w:t>
      </w:r>
    </w:p>
    <w:p w:rsidR="00656733" w:rsidRPr="00656733" w:rsidRDefault="00656733" w:rsidP="00656733">
      <w:pPr>
        <w:pStyle w:val="af"/>
        <w:numPr>
          <w:ilvl w:val="0"/>
          <w:numId w:val="29"/>
        </w:numPr>
        <w:ind w:left="0"/>
        <w:jc w:val="both"/>
        <w:rPr>
          <w:sz w:val="28"/>
          <w:szCs w:val="28"/>
        </w:rPr>
      </w:pPr>
      <w:r w:rsidRPr="00656733">
        <w:rPr>
          <w:sz w:val="28"/>
          <w:szCs w:val="28"/>
        </w:rPr>
        <w:t>Затримання особи за підозрою у вчинені злочину уповноваженою службовою особою. Законне затримання особи за підозрою у вчиненні злочину.</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r w:rsidRPr="00656733">
        <w:rPr>
          <w:rFonts w:ascii="Times New Roman" w:hAnsi="Times New Roman" w:cs="Times New Roman"/>
          <w:b/>
          <w:i/>
          <w:sz w:val="28"/>
          <w:szCs w:val="28"/>
          <w:lang w:val="uk-UA"/>
        </w:rPr>
        <w:t>Семінарське заняття № 2 – 2 год.</w:t>
      </w:r>
    </w:p>
    <w:p w:rsidR="00656733" w:rsidRPr="00656733" w:rsidRDefault="00656733" w:rsidP="00656733">
      <w:pPr>
        <w:keepNext/>
        <w:keepLines/>
        <w:tabs>
          <w:tab w:val="left" w:pos="426"/>
        </w:tabs>
        <w:spacing w:after="0" w:line="240" w:lineRule="auto"/>
        <w:jc w:val="center"/>
        <w:rPr>
          <w:rFonts w:ascii="Times New Roman" w:hAnsi="Times New Roman" w:cs="Times New Roman"/>
          <w:b/>
          <w:iCs/>
          <w:sz w:val="28"/>
          <w:szCs w:val="28"/>
          <w:lang w:val="uk-UA"/>
        </w:rPr>
      </w:pPr>
      <w:r w:rsidRPr="00656733">
        <w:rPr>
          <w:rFonts w:ascii="Times New Roman" w:hAnsi="Times New Roman" w:cs="Times New Roman"/>
          <w:b/>
          <w:iCs/>
          <w:sz w:val="28"/>
          <w:szCs w:val="28"/>
          <w:lang w:val="uk-UA"/>
        </w:rPr>
        <w:t>План</w:t>
      </w:r>
    </w:p>
    <w:p w:rsidR="00656733" w:rsidRPr="00656733" w:rsidRDefault="00656733" w:rsidP="00656733">
      <w:pPr>
        <w:keepNext/>
        <w:keepLines/>
        <w:tabs>
          <w:tab w:val="left" w:pos="426"/>
        </w:tabs>
        <w:spacing w:after="0" w:line="240" w:lineRule="auto"/>
        <w:jc w:val="right"/>
        <w:rPr>
          <w:rFonts w:ascii="Times New Roman" w:hAnsi="Times New Roman" w:cs="Times New Roman"/>
          <w:b/>
          <w:i/>
          <w:sz w:val="28"/>
          <w:szCs w:val="28"/>
          <w:lang w:val="uk-UA"/>
        </w:rPr>
      </w:pPr>
    </w:p>
    <w:p w:rsidR="00656733" w:rsidRPr="00656733" w:rsidRDefault="00656733" w:rsidP="00656733">
      <w:pPr>
        <w:pStyle w:val="af"/>
        <w:ind w:left="0"/>
        <w:jc w:val="both"/>
        <w:rPr>
          <w:sz w:val="28"/>
          <w:szCs w:val="28"/>
        </w:rPr>
      </w:pPr>
      <w:r w:rsidRPr="00656733">
        <w:rPr>
          <w:sz w:val="28"/>
          <w:szCs w:val="28"/>
        </w:rPr>
        <w:t>1.Тимчасовий доступ до речей і документів: процесуальний порядок отримання.</w:t>
      </w:r>
    </w:p>
    <w:p w:rsidR="00656733" w:rsidRPr="00656733" w:rsidRDefault="00656733" w:rsidP="00656733">
      <w:pPr>
        <w:pStyle w:val="af"/>
        <w:ind w:left="0"/>
        <w:jc w:val="both"/>
        <w:rPr>
          <w:sz w:val="28"/>
          <w:szCs w:val="28"/>
        </w:rPr>
      </w:pPr>
      <w:r w:rsidRPr="00656733">
        <w:rPr>
          <w:sz w:val="28"/>
          <w:szCs w:val="28"/>
        </w:rPr>
        <w:t>2. Тимчасовий доступ до речей і документів: проблеми застосування.</w:t>
      </w:r>
    </w:p>
    <w:p w:rsidR="00656733" w:rsidRPr="00656733" w:rsidRDefault="00656733" w:rsidP="00656733">
      <w:pPr>
        <w:pStyle w:val="af"/>
        <w:ind w:left="0"/>
        <w:jc w:val="both"/>
        <w:rPr>
          <w:sz w:val="28"/>
          <w:szCs w:val="28"/>
        </w:rPr>
      </w:pPr>
      <w:r w:rsidRPr="00656733">
        <w:rPr>
          <w:sz w:val="28"/>
          <w:szCs w:val="28"/>
        </w:rPr>
        <w:t>3. Межі застосування органами досудового розслідування тимчасового доступу до речей і документів, які містять лікарську та нотаріальну таємницю, а також знаходяться у володінні засобів масової інформації.</w:t>
      </w: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p>
    <w:p w:rsidR="00656733" w:rsidRPr="00656733" w:rsidRDefault="00656733" w:rsidP="00656733">
      <w:pPr>
        <w:spacing w:after="0" w:line="240" w:lineRule="auto"/>
        <w:ind w:firstLine="709"/>
        <w:jc w:val="both"/>
        <w:rPr>
          <w:rFonts w:ascii="Times New Roman" w:hAnsi="Times New Roman" w:cs="Times New Roman"/>
          <w:b/>
          <w:sz w:val="28"/>
          <w:szCs w:val="28"/>
          <w:lang w:val="uk-UA"/>
        </w:rPr>
      </w:pPr>
    </w:p>
    <w:p w:rsidR="00656733" w:rsidRPr="00656733" w:rsidRDefault="00656733" w:rsidP="00656733">
      <w:pPr>
        <w:pStyle w:val="a8"/>
        <w:ind w:firstLine="720"/>
        <w:jc w:val="both"/>
        <w:rPr>
          <w:b/>
          <w:color w:val="000000"/>
          <w:szCs w:val="28"/>
        </w:rPr>
      </w:pPr>
      <w:r w:rsidRPr="00656733">
        <w:rPr>
          <w:i/>
          <w:szCs w:val="28"/>
        </w:rPr>
        <w:t xml:space="preserve">Основні поняття, терміни та категорії, що підлягають засвоєнню: </w:t>
      </w:r>
      <w:r w:rsidRPr="00656733">
        <w:rPr>
          <w:szCs w:val="28"/>
        </w:rPr>
        <w:t>:</w:t>
      </w:r>
      <w:r w:rsidRPr="00656733">
        <w:rPr>
          <w:b/>
          <w:color w:val="000000"/>
          <w:szCs w:val="28"/>
        </w:rPr>
        <w:t xml:space="preserve"> </w:t>
      </w:r>
    </w:p>
    <w:p w:rsidR="00656733" w:rsidRPr="00656733" w:rsidRDefault="00656733" w:rsidP="00656733">
      <w:pPr>
        <w:pStyle w:val="af"/>
        <w:ind w:left="0"/>
        <w:jc w:val="both"/>
        <w:rPr>
          <w:sz w:val="28"/>
          <w:szCs w:val="28"/>
        </w:rPr>
      </w:pPr>
      <w:r w:rsidRPr="00656733">
        <w:rPr>
          <w:sz w:val="28"/>
          <w:szCs w:val="28"/>
        </w:rPr>
        <w:t>Поняття заходів забезпечення кримінального провадження: особливості та проблеми застосування під час досудового розслідування. Проблеми у розмежуванні мети застосування окремих видів заходів забезпечення кримінального провадження. Види затримання особи за підозрою у вчиненні злочину. Тимчасовий доступ до речей і документів: процесуальний порядок отримання.</w:t>
      </w:r>
    </w:p>
    <w:p w:rsidR="00656733" w:rsidRPr="00656733" w:rsidRDefault="00656733" w:rsidP="00656733">
      <w:pPr>
        <w:pStyle w:val="a8"/>
        <w:ind w:firstLine="720"/>
        <w:jc w:val="both"/>
        <w:rPr>
          <w:color w:val="000000"/>
          <w:szCs w:val="28"/>
        </w:rPr>
      </w:pPr>
    </w:p>
    <w:p w:rsidR="00656733" w:rsidRPr="00656733" w:rsidRDefault="00656733" w:rsidP="00656733">
      <w:pPr>
        <w:keepNext/>
        <w:keepLines/>
        <w:spacing w:after="0" w:line="240" w:lineRule="auto"/>
        <w:ind w:firstLine="720"/>
        <w:jc w:val="both"/>
        <w:rPr>
          <w:rFonts w:ascii="Times New Roman" w:hAnsi="Times New Roman" w:cs="Times New Roman"/>
          <w:sz w:val="28"/>
          <w:szCs w:val="28"/>
          <w:lang w:val="uk-UA"/>
        </w:rPr>
      </w:pPr>
      <w:r w:rsidRPr="00656733">
        <w:rPr>
          <w:rFonts w:ascii="Times New Roman" w:hAnsi="Times New Roman" w:cs="Times New Roman"/>
          <w:b/>
          <w:sz w:val="28"/>
          <w:szCs w:val="28"/>
          <w:lang w:val="uk-UA"/>
        </w:rPr>
        <w:t>Рекомендована література до теми 6:</w:t>
      </w:r>
      <w:r w:rsidRPr="00656733">
        <w:rPr>
          <w:rFonts w:ascii="Times New Roman" w:hAnsi="Times New Roman" w:cs="Times New Roman"/>
          <w:sz w:val="28"/>
          <w:szCs w:val="28"/>
          <w:lang w:val="uk-UA"/>
        </w:rPr>
        <w:t xml:space="preserve"> 1.11; 1.13; 1.14; 1.15 -1.17; 2.2; 2.25; 4.1.-4.31; 7.1-7.38; 9.1; 9.2; 9.13; 9.17; 9.20; 9.31; 9.72; 9.73.</w:t>
      </w:r>
    </w:p>
    <w:p w:rsidR="00656733" w:rsidRDefault="00656733" w:rsidP="00C05951">
      <w:pPr>
        <w:spacing w:after="0" w:line="240" w:lineRule="auto"/>
        <w:jc w:val="center"/>
        <w:rPr>
          <w:rFonts w:ascii="Times New Roman" w:hAnsi="Times New Roman" w:cs="Times New Roman"/>
          <w:b/>
          <w:sz w:val="28"/>
          <w:szCs w:val="28"/>
          <w:lang w:val="uk-UA"/>
        </w:rPr>
      </w:pPr>
    </w:p>
    <w:p w:rsidR="00656733" w:rsidRDefault="00656733" w:rsidP="00C05951">
      <w:pPr>
        <w:spacing w:after="0" w:line="240" w:lineRule="auto"/>
        <w:jc w:val="center"/>
        <w:rPr>
          <w:rFonts w:ascii="Times New Roman" w:hAnsi="Times New Roman" w:cs="Times New Roman"/>
          <w:b/>
          <w:sz w:val="28"/>
          <w:szCs w:val="28"/>
          <w:lang w:val="uk-UA"/>
        </w:rPr>
      </w:pPr>
    </w:p>
    <w:p w:rsidR="00656733" w:rsidRDefault="00656733" w:rsidP="00C05951">
      <w:pPr>
        <w:spacing w:after="0" w:line="240" w:lineRule="auto"/>
        <w:jc w:val="center"/>
        <w:rPr>
          <w:rFonts w:ascii="Times New Roman" w:hAnsi="Times New Roman" w:cs="Times New Roman"/>
          <w:b/>
          <w:sz w:val="28"/>
          <w:szCs w:val="28"/>
          <w:lang w:val="uk-UA"/>
        </w:rPr>
      </w:pPr>
    </w:p>
    <w:p w:rsidR="00656733" w:rsidRDefault="00656733" w:rsidP="00C05951">
      <w:pPr>
        <w:spacing w:after="0" w:line="240" w:lineRule="auto"/>
        <w:jc w:val="center"/>
        <w:rPr>
          <w:rFonts w:ascii="Times New Roman" w:hAnsi="Times New Roman" w:cs="Times New Roman"/>
          <w:b/>
          <w:sz w:val="28"/>
          <w:szCs w:val="28"/>
          <w:lang w:val="uk-UA"/>
        </w:rPr>
      </w:pPr>
    </w:p>
    <w:p w:rsidR="00656733" w:rsidRDefault="00656733" w:rsidP="00C05951">
      <w:pPr>
        <w:spacing w:after="0" w:line="240" w:lineRule="auto"/>
        <w:jc w:val="center"/>
        <w:rPr>
          <w:rFonts w:ascii="Times New Roman" w:hAnsi="Times New Roman" w:cs="Times New Roman"/>
          <w:b/>
          <w:sz w:val="28"/>
          <w:szCs w:val="28"/>
          <w:lang w:val="uk-UA"/>
        </w:rPr>
      </w:pPr>
    </w:p>
    <w:p w:rsidR="00656733" w:rsidRPr="00C05951" w:rsidRDefault="00656733" w:rsidP="00C05951">
      <w:pPr>
        <w:spacing w:after="0" w:line="240" w:lineRule="auto"/>
        <w:jc w:val="center"/>
        <w:rPr>
          <w:rFonts w:ascii="Times New Roman" w:hAnsi="Times New Roman" w:cs="Times New Roman"/>
          <w:b/>
          <w:sz w:val="28"/>
          <w:szCs w:val="28"/>
          <w:lang w:val="uk-UA"/>
        </w:rPr>
      </w:pPr>
    </w:p>
    <w:p w:rsidR="00C05951" w:rsidRPr="00C05951" w:rsidRDefault="00C05951" w:rsidP="00C05951">
      <w:pPr>
        <w:spacing w:after="0" w:line="240" w:lineRule="auto"/>
        <w:ind w:firstLine="709"/>
        <w:jc w:val="both"/>
        <w:rPr>
          <w:rFonts w:ascii="Times New Roman" w:hAnsi="Times New Roman" w:cs="Times New Roman"/>
          <w:b/>
          <w:caps/>
          <w:sz w:val="28"/>
          <w:szCs w:val="28"/>
          <w:lang w:val="uk-UA"/>
        </w:rPr>
      </w:pPr>
    </w:p>
    <w:p w:rsidR="00C05951" w:rsidRPr="00C05951" w:rsidRDefault="00C05951" w:rsidP="00C05951">
      <w:pPr>
        <w:spacing w:after="0" w:line="240" w:lineRule="auto"/>
        <w:ind w:firstLine="709"/>
        <w:jc w:val="both"/>
        <w:rPr>
          <w:rFonts w:ascii="Times New Roman" w:hAnsi="Times New Roman" w:cs="Times New Roman"/>
          <w:b/>
          <w:caps/>
          <w:sz w:val="28"/>
          <w:szCs w:val="28"/>
          <w:lang w:val="uk-UA"/>
        </w:rPr>
      </w:pPr>
    </w:p>
    <w:p w:rsidR="00C05951" w:rsidRDefault="00C05951" w:rsidP="007669FD">
      <w:pPr>
        <w:spacing w:after="0" w:line="240" w:lineRule="auto"/>
        <w:ind w:firstLine="709"/>
        <w:jc w:val="both"/>
        <w:rPr>
          <w:rFonts w:ascii="Times New Roman" w:hAnsi="Times New Roman" w:cs="Times New Roman"/>
          <w:b/>
          <w:caps/>
          <w:sz w:val="28"/>
          <w:szCs w:val="28"/>
          <w:lang w:val="uk-UA"/>
        </w:rPr>
      </w:pPr>
    </w:p>
    <w:p w:rsidR="00C05951" w:rsidRDefault="00C05951" w:rsidP="007669FD">
      <w:pPr>
        <w:spacing w:after="0" w:line="240" w:lineRule="auto"/>
        <w:ind w:firstLine="709"/>
        <w:jc w:val="both"/>
        <w:rPr>
          <w:rFonts w:ascii="Times New Roman" w:hAnsi="Times New Roman" w:cs="Times New Roman"/>
          <w:b/>
          <w:caps/>
          <w:sz w:val="28"/>
          <w:szCs w:val="28"/>
          <w:lang w:val="uk-UA"/>
        </w:rPr>
      </w:pPr>
    </w:p>
    <w:p w:rsidR="00C05951" w:rsidRDefault="00C05951" w:rsidP="007669FD">
      <w:pPr>
        <w:spacing w:after="0" w:line="240" w:lineRule="auto"/>
        <w:ind w:firstLine="709"/>
        <w:jc w:val="both"/>
        <w:rPr>
          <w:rFonts w:ascii="Times New Roman" w:hAnsi="Times New Roman" w:cs="Times New Roman"/>
          <w:b/>
          <w:caps/>
          <w:sz w:val="28"/>
          <w:szCs w:val="28"/>
          <w:lang w:val="uk-UA"/>
        </w:rPr>
      </w:pPr>
    </w:p>
    <w:p w:rsidR="007669FD" w:rsidRPr="007669FD" w:rsidRDefault="007669FD" w:rsidP="007669FD">
      <w:pPr>
        <w:widowControl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lastRenderedPageBreak/>
        <w:t>3. Критерії оцінювання аудиторної роботи слухачів на</w:t>
      </w:r>
      <w:r>
        <w:rPr>
          <w:rFonts w:ascii="Times New Roman" w:hAnsi="Times New Roman" w:cs="Times New Roman"/>
          <w:b/>
          <w:sz w:val="28"/>
          <w:szCs w:val="28"/>
          <w:lang w:val="uk-UA"/>
        </w:rPr>
        <w:t xml:space="preserve"> семінарських</w:t>
      </w:r>
      <w:r w:rsidRPr="007669FD">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669FD">
        <w:rPr>
          <w:rFonts w:ascii="Times New Roman" w:hAnsi="Times New Roman" w:cs="Times New Roman"/>
          <w:b/>
          <w:sz w:val="28"/>
          <w:szCs w:val="28"/>
          <w:lang w:val="uk-UA"/>
        </w:rPr>
        <w:t>практичних</w:t>
      </w:r>
      <w:r>
        <w:rPr>
          <w:rFonts w:ascii="Times New Roman" w:hAnsi="Times New Roman" w:cs="Times New Roman"/>
          <w:b/>
          <w:sz w:val="28"/>
          <w:szCs w:val="28"/>
          <w:lang w:val="uk-UA"/>
        </w:rPr>
        <w:t>)</w:t>
      </w:r>
      <w:r w:rsidRPr="007669FD">
        <w:rPr>
          <w:rFonts w:ascii="Times New Roman" w:hAnsi="Times New Roman" w:cs="Times New Roman"/>
          <w:b/>
          <w:sz w:val="28"/>
          <w:szCs w:val="28"/>
          <w:lang w:val="uk-UA"/>
        </w:rPr>
        <w:t xml:space="preserve">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7669FD" w:rsidRPr="007669FD" w:rsidTr="003B5037">
        <w:trPr>
          <w:cantSplit/>
          <w:trHeight w:val="915"/>
        </w:trPr>
        <w:tc>
          <w:tcPr>
            <w:tcW w:w="540" w:type="dxa"/>
            <w:tcMar>
              <w:left w:w="28" w:type="dxa"/>
              <w:right w:w="57" w:type="dxa"/>
            </w:tcMar>
            <w:textDirection w:val="btLr"/>
            <w:tcFitText/>
            <w:vAlign w:val="center"/>
          </w:tcPr>
          <w:p w:rsidR="007669FD" w:rsidRPr="007669FD" w:rsidRDefault="007669FD" w:rsidP="007669FD">
            <w:pPr>
              <w:widowControl w:val="0"/>
              <w:tabs>
                <w:tab w:val="left" w:pos="1042"/>
              </w:tabs>
              <w:spacing w:after="0" w:line="240" w:lineRule="auto"/>
              <w:jc w:val="center"/>
              <w:rPr>
                <w:rFonts w:ascii="Times New Roman" w:hAnsi="Times New Roman" w:cs="Times New Roman"/>
                <w:b/>
                <w:spacing w:val="-3"/>
                <w:sz w:val="28"/>
                <w:szCs w:val="28"/>
                <w:lang w:val="uk-UA"/>
              </w:rPr>
            </w:pPr>
            <w:r w:rsidRPr="00656733">
              <w:rPr>
                <w:rFonts w:ascii="Times New Roman" w:hAnsi="Times New Roman" w:cs="Times New Roman"/>
                <w:b/>
                <w:spacing w:val="-3"/>
                <w:sz w:val="28"/>
                <w:szCs w:val="28"/>
                <w:lang w:val="uk-UA"/>
              </w:rPr>
              <w:t>Б</w:t>
            </w:r>
            <w:r w:rsidRPr="00656733">
              <w:rPr>
                <w:rFonts w:ascii="Times New Roman" w:hAnsi="Times New Roman" w:cs="Times New Roman"/>
                <w:b/>
                <w:sz w:val="28"/>
                <w:szCs w:val="28"/>
                <w:lang w:val="uk-UA"/>
              </w:rPr>
              <w:t>АЛИ</w:t>
            </w:r>
          </w:p>
        </w:tc>
        <w:tc>
          <w:tcPr>
            <w:tcW w:w="9049" w:type="dxa"/>
            <w:vAlign w:val="center"/>
          </w:tcPr>
          <w:p w:rsidR="007669FD" w:rsidRPr="007669FD" w:rsidRDefault="007669FD" w:rsidP="007669FD">
            <w:pPr>
              <w:widowControl w:val="0"/>
              <w:tabs>
                <w:tab w:val="left" w:pos="1042"/>
              </w:tabs>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ПОЯСНЕННЯ</w:t>
            </w:r>
          </w:p>
        </w:tc>
      </w:tr>
      <w:tr w:rsidR="007669FD" w:rsidRPr="007669FD" w:rsidTr="003B5037">
        <w:trPr>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5</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засвоєні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у повному обсязі;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на високому рівні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сформовані</w:t>
            </w:r>
            <w:r w:rsidRPr="007669FD">
              <w:rPr>
                <w:rFonts w:ascii="Times New Roman" w:hAnsi="Times New Roman" w:cs="Times New Roman"/>
                <w:spacing w:val="-2"/>
                <w:sz w:val="28"/>
                <w:szCs w:val="28"/>
                <w:lang w:val="uk-UA"/>
              </w:rPr>
              <w:t xml:space="preserve"> необхідні практичні навички та вміння; </w:t>
            </w:r>
            <w:r w:rsidRPr="007669FD">
              <w:rPr>
                <w:rFonts w:ascii="Times New Roman" w:hAnsi="Times New Roman" w:cs="Times New Roman"/>
                <w:b/>
                <w:spacing w:val="-2"/>
                <w:sz w:val="28"/>
                <w:szCs w:val="28"/>
                <w:lang w:val="uk-UA"/>
              </w:rPr>
              <w:t xml:space="preserve">всі </w:t>
            </w:r>
            <w:r w:rsidRPr="007669FD">
              <w:rPr>
                <w:rFonts w:ascii="Times New Roman" w:hAnsi="Times New Roman" w:cs="Times New Roman"/>
                <w:spacing w:val="-2"/>
                <w:sz w:val="28"/>
                <w:szCs w:val="28"/>
                <w:lang w:val="uk-UA"/>
              </w:rPr>
              <w:t xml:space="preserve">навчальні завдання, передбачені планом заняття, </w:t>
            </w:r>
            <w:r w:rsidRPr="007669FD">
              <w:rPr>
                <w:rFonts w:ascii="Times New Roman" w:hAnsi="Times New Roman" w:cs="Times New Roman"/>
                <w:b/>
                <w:spacing w:val="-2"/>
                <w:sz w:val="28"/>
                <w:szCs w:val="28"/>
                <w:lang w:val="uk-UA"/>
              </w:rPr>
              <w:t xml:space="preserve">виконані </w:t>
            </w:r>
            <w:r w:rsidRPr="007669FD">
              <w:rPr>
                <w:rFonts w:ascii="Times New Roman" w:hAnsi="Times New Roman" w:cs="Times New Roman"/>
                <w:bCs/>
                <w:spacing w:val="-2"/>
                <w:sz w:val="28"/>
                <w:szCs w:val="28"/>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7669FD">
              <w:rPr>
                <w:rFonts w:ascii="Times New Roman" w:hAnsi="Times New Roman" w:cs="Times New Roman"/>
                <w:b/>
                <w:bCs/>
                <w:spacing w:val="-2"/>
                <w:sz w:val="28"/>
                <w:szCs w:val="28"/>
                <w:lang w:val="uk-UA"/>
              </w:rPr>
              <w:t>на глибокому знанні</w:t>
            </w:r>
            <w:r w:rsidRPr="007669FD">
              <w:rPr>
                <w:rFonts w:ascii="Times New Roman" w:hAnsi="Times New Roman" w:cs="Times New Roman"/>
                <w:bCs/>
                <w:spacing w:val="-2"/>
                <w:sz w:val="28"/>
                <w:szCs w:val="28"/>
                <w:lang w:val="uk-UA"/>
              </w:rPr>
              <w:t xml:space="preserve"> чинного законодавства, теорії та правозастосовної практики.</w:t>
            </w:r>
          </w:p>
        </w:tc>
      </w:tr>
      <w:tr w:rsidR="007669FD" w:rsidRPr="007669FD" w:rsidTr="003B5037">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4</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засвоєні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у повному обсязі;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в основному сформовані</w:t>
            </w:r>
            <w:r w:rsidRPr="007669FD">
              <w:rPr>
                <w:rFonts w:ascii="Times New Roman" w:hAnsi="Times New Roman" w:cs="Times New Roman"/>
                <w:spacing w:val="-2"/>
                <w:sz w:val="28"/>
                <w:szCs w:val="28"/>
                <w:lang w:val="uk-UA"/>
              </w:rPr>
              <w:t xml:space="preserve"> необхідні практичні навички та вміння; </w:t>
            </w:r>
            <w:r w:rsidRPr="007669FD">
              <w:rPr>
                <w:rFonts w:ascii="Times New Roman" w:hAnsi="Times New Roman" w:cs="Times New Roman"/>
                <w:b/>
                <w:spacing w:val="-2"/>
                <w:sz w:val="28"/>
                <w:szCs w:val="28"/>
                <w:lang w:val="uk-UA"/>
              </w:rPr>
              <w:t xml:space="preserve">всі </w:t>
            </w:r>
            <w:r w:rsidRPr="007669FD">
              <w:rPr>
                <w:rFonts w:ascii="Times New Roman" w:hAnsi="Times New Roman" w:cs="Times New Roman"/>
                <w:spacing w:val="-2"/>
                <w:sz w:val="28"/>
                <w:szCs w:val="28"/>
                <w:lang w:val="uk-UA"/>
              </w:rPr>
              <w:t xml:space="preserve">передбачені планом заняття навчальні завдання </w:t>
            </w:r>
            <w:r w:rsidRPr="007669FD">
              <w:rPr>
                <w:rFonts w:ascii="Times New Roman" w:hAnsi="Times New Roman" w:cs="Times New Roman"/>
                <w:b/>
                <w:spacing w:val="-2"/>
                <w:sz w:val="28"/>
                <w:szCs w:val="28"/>
                <w:lang w:val="uk-UA"/>
              </w:rPr>
              <w:t xml:space="preserve">виконані </w:t>
            </w:r>
            <w:r w:rsidRPr="007669FD">
              <w:rPr>
                <w:rFonts w:ascii="Times New Roman" w:hAnsi="Times New Roman" w:cs="Times New Roman"/>
                <w:bCs/>
                <w:spacing w:val="-2"/>
                <w:sz w:val="28"/>
                <w:szCs w:val="28"/>
                <w:lang w:val="uk-UA"/>
              </w:rPr>
              <w:t xml:space="preserve">в повному обсязі </w:t>
            </w:r>
            <w:r w:rsidRPr="007669FD">
              <w:rPr>
                <w:rFonts w:ascii="Times New Roman" w:hAnsi="Times New Roman" w:cs="Times New Roman"/>
                <w:b/>
                <w:bCs/>
                <w:spacing w:val="-2"/>
                <w:sz w:val="28"/>
                <w:szCs w:val="28"/>
                <w:lang w:val="uk-UA"/>
              </w:rPr>
              <w:t>з неістотними неточностями</w:t>
            </w:r>
            <w:r w:rsidRPr="007669FD">
              <w:rPr>
                <w:rFonts w:ascii="Times New Roman" w:hAnsi="Times New Roman" w:cs="Times New Roman"/>
                <w:bCs/>
                <w:spacing w:val="-2"/>
                <w:sz w:val="28"/>
                <w:szCs w:val="28"/>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7669FD">
              <w:rPr>
                <w:rFonts w:ascii="Times New Roman" w:hAnsi="Times New Roman" w:cs="Times New Roman"/>
                <w:b/>
                <w:bCs/>
                <w:spacing w:val="-2"/>
                <w:sz w:val="28"/>
                <w:szCs w:val="28"/>
                <w:lang w:val="uk-UA"/>
              </w:rPr>
              <w:t>переважно</w:t>
            </w:r>
            <w:r w:rsidRPr="007669FD">
              <w:rPr>
                <w:rFonts w:ascii="Times New Roman" w:hAnsi="Times New Roman" w:cs="Times New Roman"/>
                <w:bCs/>
                <w:spacing w:val="-2"/>
                <w:sz w:val="28"/>
                <w:szCs w:val="28"/>
                <w:lang w:val="uk-UA"/>
              </w:rPr>
              <w:t xml:space="preserve"> </w:t>
            </w:r>
            <w:r w:rsidRPr="007669FD">
              <w:rPr>
                <w:rFonts w:ascii="Times New Roman" w:hAnsi="Times New Roman" w:cs="Times New Roman"/>
                <w:b/>
                <w:bCs/>
                <w:spacing w:val="-2"/>
                <w:sz w:val="28"/>
                <w:szCs w:val="28"/>
                <w:lang w:val="uk-UA"/>
              </w:rPr>
              <w:t>ґрунтується на знанні</w:t>
            </w:r>
            <w:r w:rsidRPr="007669FD">
              <w:rPr>
                <w:rFonts w:ascii="Times New Roman" w:hAnsi="Times New Roman" w:cs="Times New Roman"/>
                <w:bCs/>
                <w:spacing w:val="-2"/>
                <w:sz w:val="28"/>
                <w:szCs w:val="28"/>
                <w:lang w:val="uk-UA"/>
              </w:rPr>
              <w:t xml:space="preserve"> чинного законодавства, теорії та правозастосовної практики.</w:t>
            </w:r>
          </w:p>
        </w:tc>
      </w:tr>
      <w:tr w:rsidR="007669FD" w:rsidRPr="001A6144" w:rsidTr="003B5037">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3</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Cs/>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у цілому засвоєні</w:t>
            </w:r>
            <w:r w:rsidRPr="007669FD">
              <w:rPr>
                <w:rFonts w:ascii="Times New Roman" w:hAnsi="Times New Roman" w:cs="Times New Roman"/>
                <w:spacing w:val="-2"/>
                <w:sz w:val="28"/>
                <w:szCs w:val="28"/>
                <w:lang w:val="uk-UA"/>
              </w:rPr>
              <w:t xml:space="preserve">; практичні навички та вміння мають </w:t>
            </w:r>
            <w:r w:rsidRPr="007669FD">
              <w:rPr>
                <w:rFonts w:ascii="Times New Roman" w:hAnsi="Times New Roman" w:cs="Times New Roman"/>
                <w:b/>
                <w:spacing w:val="-2"/>
                <w:sz w:val="28"/>
                <w:szCs w:val="28"/>
                <w:lang w:val="uk-UA"/>
              </w:rPr>
              <w:t>поверхневий характер</w:t>
            </w:r>
            <w:r w:rsidRPr="007669FD">
              <w:rPr>
                <w:rFonts w:ascii="Times New Roman" w:hAnsi="Times New Roman" w:cs="Times New Roman"/>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7669FD">
              <w:rPr>
                <w:rFonts w:ascii="Times New Roman" w:hAnsi="Times New Roman" w:cs="Times New Roman"/>
                <w:b/>
                <w:spacing w:val="-2"/>
                <w:sz w:val="28"/>
                <w:szCs w:val="28"/>
                <w:lang w:val="uk-UA"/>
              </w:rPr>
              <w:t>виконані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деякі</w:t>
            </w:r>
            <w:r w:rsidRPr="007669FD">
              <w:rPr>
                <w:rFonts w:ascii="Times New Roman" w:hAnsi="Times New Roman" w:cs="Times New Roman"/>
                <w:spacing w:val="-2"/>
                <w:sz w:val="28"/>
                <w:szCs w:val="28"/>
                <w:lang w:val="uk-UA"/>
              </w:rPr>
              <w:t xml:space="preserve"> види завдань виконані </w:t>
            </w:r>
            <w:r w:rsidRPr="007669FD">
              <w:rPr>
                <w:rFonts w:ascii="Times New Roman" w:hAnsi="Times New Roman" w:cs="Times New Roman"/>
                <w:b/>
                <w:spacing w:val="-2"/>
                <w:sz w:val="28"/>
                <w:szCs w:val="28"/>
                <w:lang w:val="uk-UA"/>
              </w:rPr>
              <w:t>з помилками</w:t>
            </w:r>
            <w:r w:rsidRPr="007669FD">
              <w:rPr>
                <w:rFonts w:ascii="Times New Roman" w:hAnsi="Times New Roman" w:cs="Times New Roman"/>
                <w:spacing w:val="-2"/>
                <w:sz w:val="28"/>
                <w:szCs w:val="28"/>
                <w:lang w:val="uk-UA"/>
              </w:rPr>
              <w:t>.</w:t>
            </w:r>
          </w:p>
        </w:tc>
      </w:tr>
      <w:tr w:rsidR="007669FD" w:rsidRPr="001A6144" w:rsidTr="003B5037">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2</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Cs/>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засвоєні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частково</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прогалини</w:t>
            </w:r>
            <w:r w:rsidRPr="007669FD">
              <w:rPr>
                <w:rFonts w:ascii="Times New Roman" w:hAnsi="Times New Roman" w:cs="Times New Roman"/>
                <w:spacing w:val="-2"/>
                <w:sz w:val="28"/>
                <w:szCs w:val="28"/>
                <w:lang w:val="uk-UA"/>
              </w:rPr>
              <w:t xml:space="preserve"> у знаннях </w:t>
            </w:r>
            <w:r w:rsidRPr="007669FD">
              <w:rPr>
                <w:rFonts w:ascii="Times New Roman" w:hAnsi="Times New Roman" w:cs="Times New Roman"/>
                <w:b/>
                <w:spacing w:val="-2"/>
                <w:sz w:val="28"/>
                <w:szCs w:val="28"/>
                <w:lang w:val="uk-UA"/>
              </w:rPr>
              <w:t>не носять істотного</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характеру</w:t>
            </w:r>
            <w:r w:rsidRPr="007669FD">
              <w:rPr>
                <w:rFonts w:ascii="Times New Roman" w:hAnsi="Times New Roman" w:cs="Times New Roman"/>
                <w:spacing w:val="-2"/>
                <w:sz w:val="28"/>
                <w:szCs w:val="28"/>
                <w:lang w:val="uk-UA"/>
              </w:rPr>
              <w:t xml:space="preserve">; практичні навички та вміння </w:t>
            </w:r>
            <w:r w:rsidRPr="007669FD">
              <w:rPr>
                <w:rFonts w:ascii="Times New Roman" w:hAnsi="Times New Roman" w:cs="Times New Roman"/>
                <w:b/>
                <w:spacing w:val="-2"/>
                <w:sz w:val="28"/>
                <w:szCs w:val="28"/>
                <w:lang w:val="uk-UA"/>
              </w:rPr>
              <w:t>сформовані недостатньо</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більшість</w:t>
            </w:r>
            <w:r w:rsidRPr="007669FD">
              <w:rPr>
                <w:rFonts w:ascii="Times New Roman" w:hAnsi="Times New Roman" w:cs="Times New Roman"/>
                <w:spacing w:val="-2"/>
                <w:sz w:val="28"/>
                <w:szCs w:val="28"/>
                <w:lang w:val="uk-UA"/>
              </w:rPr>
              <w:t xml:space="preserve"> навчальних завдань</w:t>
            </w:r>
            <w:r w:rsidRPr="007669FD">
              <w:rPr>
                <w:rFonts w:ascii="Times New Roman" w:hAnsi="Times New Roman" w:cs="Times New Roman"/>
                <w:b/>
                <w:spacing w:val="-2"/>
                <w:sz w:val="28"/>
                <w:szCs w:val="28"/>
                <w:lang w:val="uk-UA"/>
              </w:rPr>
              <w:t xml:space="preserve"> виконано, деякі</w:t>
            </w:r>
            <w:r w:rsidRPr="007669FD">
              <w:rPr>
                <w:rFonts w:ascii="Times New Roman" w:hAnsi="Times New Roman" w:cs="Times New Roman"/>
                <w:spacing w:val="-2"/>
                <w:sz w:val="28"/>
                <w:szCs w:val="28"/>
                <w:lang w:val="uk-UA"/>
              </w:rPr>
              <w:t xml:space="preserve"> з виконаних завдань </w:t>
            </w:r>
            <w:r w:rsidRPr="007669FD">
              <w:rPr>
                <w:rFonts w:ascii="Times New Roman" w:hAnsi="Times New Roman" w:cs="Times New Roman"/>
                <w:b/>
                <w:spacing w:val="-2"/>
                <w:sz w:val="28"/>
                <w:szCs w:val="28"/>
                <w:lang w:val="uk-UA"/>
              </w:rPr>
              <w:t>містять істотні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 xml:space="preserve">помилки, </w:t>
            </w:r>
            <w:r w:rsidRPr="007669FD">
              <w:rPr>
                <w:rFonts w:ascii="Times New Roman" w:hAnsi="Times New Roman" w:cs="Times New Roman"/>
                <w:spacing w:val="-2"/>
                <w:sz w:val="28"/>
                <w:szCs w:val="28"/>
                <w:lang w:val="uk-UA"/>
              </w:rPr>
              <w:t>які потребують</w:t>
            </w:r>
            <w:r w:rsidRPr="007669FD">
              <w:rPr>
                <w:rFonts w:ascii="Times New Roman" w:hAnsi="Times New Roman" w:cs="Times New Roman"/>
                <w:b/>
                <w:spacing w:val="-2"/>
                <w:sz w:val="28"/>
                <w:szCs w:val="28"/>
                <w:lang w:val="uk-UA"/>
              </w:rPr>
              <w:t xml:space="preserve"> </w:t>
            </w:r>
            <w:r w:rsidRPr="007669FD">
              <w:rPr>
                <w:rFonts w:ascii="Times New Roman" w:hAnsi="Times New Roman" w:cs="Times New Roman"/>
                <w:spacing w:val="-2"/>
                <w:sz w:val="28"/>
                <w:szCs w:val="28"/>
                <w:lang w:val="uk-UA"/>
              </w:rPr>
              <w:t>подальшого усунення.</w:t>
            </w:r>
          </w:p>
        </w:tc>
      </w:tr>
      <w:tr w:rsidR="007669FD" w:rsidRPr="001A6144" w:rsidTr="003B5037">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1</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spacing w:val="-2"/>
                <w:sz w:val="28"/>
                <w:szCs w:val="28"/>
                <w:lang w:val="uk-UA"/>
              </w:rPr>
            </w:pPr>
            <w:r w:rsidRPr="007669FD">
              <w:rPr>
                <w:rFonts w:ascii="Times New Roman" w:hAnsi="Times New Roman" w:cs="Times New Roman"/>
                <w:spacing w:val="-2"/>
                <w:sz w:val="28"/>
                <w:szCs w:val="28"/>
                <w:lang w:val="uk-UA"/>
              </w:rPr>
              <w:t xml:space="preserve">Курсант, студент, </w:t>
            </w:r>
            <w:r w:rsidRPr="007669FD">
              <w:rPr>
                <w:rFonts w:ascii="Times New Roman" w:hAnsi="Times New Roman" w:cs="Times New Roman"/>
                <w:sz w:val="28"/>
                <w:szCs w:val="28"/>
                <w:lang w:val="uk-UA"/>
              </w:rPr>
              <w:t>слухач</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не готовий до заняття,</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не знає</w:t>
            </w:r>
            <w:r w:rsidRPr="007669FD">
              <w:rPr>
                <w:rFonts w:ascii="Times New Roman" w:hAnsi="Times New Roman" w:cs="Times New Roman"/>
                <w:spacing w:val="-2"/>
                <w:sz w:val="28"/>
                <w:szCs w:val="28"/>
                <w:lang w:val="uk-UA"/>
              </w:rPr>
              <w:t xml:space="preserve"> більшої частини програмного матеріалу, </w:t>
            </w:r>
            <w:r w:rsidRPr="007669FD">
              <w:rPr>
                <w:rFonts w:ascii="Times New Roman" w:hAnsi="Times New Roman" w:cs="Times New Roman"/>
                <w:b/>
                <w:spacing w:val="-2"/>
                <w:sz w:val="28"/>
                <w:szCs w:val="28"/>
                <w:lang w:val="uk-UA"/>
              </w:rPr>
              <w:t>з труднощами виконує</w:t>
            </w:r>
            <w:r w:rsidRPr="007669FD">
              <w:rPr>
                <w:rFonts w:ascii="Times New Roman" w:hAnsi="Times New Roman" w:cs="Times New Roman"/>
                <w:spacing w:val="-2"/>
                <w:sz w:val="28"/>
                <w:szCs w:val="28"/>
                <w:lang w:val="uk-UA"/>
              </w:rPr>
              <w:t xml:space="preserve"> завдання, невпевнено відтворює терміни і поняття, що розглядалися під час заняття, </w:t>
            </w:r>
            <w:r w:rsidRPr="007669FD">
              <w:rPr>
                <w:rFonts w:ascii="Times New Roman" w:hAnsi="Times New Roman" w:cs="Times New Roman"/>
                <w:b/>
                <w:spacing w:val="-2"/>
                <w:sz w:val="28"/>
                <w:szCs w:val="28"/>
                <w:lang w:val="uk-UA"/>
              </w:rPr>
              <w:t>допускає змістовні помилки, не володіє</w:t>
            </w:r>
            <w:r w:rsidRPr="007669FD">
              <w:rPr>
                <w:rFonts w:ascii="Times New Roman" w:hAnsi="Times New Roman" w:cs="Times New Roman"/>
                <w:spacing w:val="-2"/>
                <w:sz w:val="28"/>
                <w:szCs w:val="28"/>
                <w:lang w:val="uk-UA"/>
              </w:rPr>
              <w:t xml:space="preserve"> відповідними вміннями і навичками, необхідними для розв’язання професійних завдань.</w:t>
            </w:r>
          </w:p>
        </w:tc>
      </w:tr>
      <w:tr w:rsidR="007669FD" w:rsidRPr="007669FD" w:rsidTr="003B5037">
        <w:trPr>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0</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pacing w:val="-2"/>
                <w:sz w:val="28"/>
                <w:szCs w:val="28"/>
                <w:lang w:val="uk-UA"/>
              </w:rPr>
            </w:pPr>
            <w:r w:rsidRPr="007669FD">
              <w:rPr>
                <w:rFonts w:ascii="Times New Roman" w:hAnsi="Times New Roman" w:cs="Times New Roman"/>
                <w:b/>
                <w:spacing w:val="-2"/>
                <w:sz w:val="28"/>
                <w:szCs w:val="28"/>
                <w:lang w:val="uk-UA"/>
              </w:rPr>
              <w:t>Відсутність на занятті</w:t>
            </w:r>
          </w:p>
        </w:tc>
      </w:tr>
    </w:tbl>
    <w:p w:rsidR="007669FD" w:rsidRDefault="007669FD" w:rsidP="007669FD">
      <w:pPr>
        <w:spacing w:after="0" w:line="240" w:lineRule="auto"/>
        <w:jc w:val="center"/>
        <w:rPr>
          <w:rFonts w:ascii="Times New Roman" w:hAnsi="Times New Roman" w:cs="Times New Roman"/>
          <w:b/>
          <w:bCs/>
          <w:sz w:val="28"/>
          <w:szCs w:val="28"/>
          <w:lang w:val="uk-UA"/>
        </w:rPr>
      </w:pPr>
    </w:p>
    <w:p w:rsidR="00F877DA" w:rsidRDefault="00F877DA" w:rsidP="007669FD">
      <w:pPr>
        <w:spacing w:after="0" w:line="240" w:lineRule="auto"/>
        <w:jc w:val="center"/>
        <w:rPr>
          <w:rFonts w:ascii="Times New Roman" w:hAnsi="Times New Roman" w:cs="Times New Roman"/>
          <w:b/>
          <w:bCs/>
          <w:sz w:val="28"/>
          <w:szCs w:val="28"/>
          <w:lang w:val="uk-UA"/>
        </w:rPr>
      </w:pPr>
    </w:p>
    <w:p w:rsidR="00F877DA" w:rsidRDefault="00F877DA" w:rsidP="007669FD">
      <w:pPr>
        <w:spacing w:after="0" w:line="240" w:lineRule="auto"/>
        <w:jc w:val="center"/>
        <w:rPr>
          <w:rFonts w:ascii="Times New Roman" w:hAnsi="Times New Roman" w:cs="Times New Roman"/>
          <w:b/>
          <w:bCs/>
          <w:sz w:val="28"/>
          <w:szCs w:val="28"/>
          <w:lang w:val="uk-UA"/>
        </w:rPr>
      </w:pPr>
    </w:p>
    <w:p w:rsidR="00F877DA" w:rsidRDefault="00F877DA" w:rsidP="007669FD">
      <w:pPr>
        <w:spacing w:after="0" w:line="240" w:lineRule="auto"/>
        <w:jc w:val="center"/>
        <w:rPr>
          <w:rFonts w:ascii="Times New Roman" w:hAnsi="Times New Roman" w:cs="Times New Roman"/>
          <w:b/>
          <w:bCs/>
          <w:sz w:val="28"/>
          <w:szCs w:val="28"/>
          <w:lang w:val="uk-UA"/>
        </w:rPr>
      </w:pPr>
    </w:p>
    <w:p w:rsidR="00F877DA" w:rsidRDefault="00F877DA" w:rsidP="007669FD">
      <w:pPr>
        <w:spacing w:after="0" w:line="240" w:lineRule="auto"/>
        <w:jc w:val="center"/>
        <w:rPr>
          <w:rFonts w:ascii="Times New Roman" w:hAnsi="Times New Roman" w:cs="Times New Roman"/>
          <w:b/>
          <w:bCs/>
          <w:sz w:val="28"/>
          <w:szCs w:val="28"/>
          <w:lang w:val="uk-UA"/>
        </w:rPr>
      </w:pPr>
    </w:p>
    <w:p w:rsidR="00F877DA" w:rsidRPr="007669FD" w:rsidRDefault="00F877DA" w:rsidP="007669FD">
      <w:pPr>
        <w:spacing w:after="0" w:line="240" w:lineRule="auto"/>
        <w:jc w:val="center"/>
        <w:rPr>
          <w:rFonts w:ascii="Times New Roman" w:hAnsi="Times New Roman" w:cs="Times New Roman"/>
          <w:b/>
          <w:bCs/>
          <w:sz w:val="28"/>
          <w:szCs w:val="28"/>
          <w:lang w:val="uk-UA"/>
        </w:rPr>
      </w:pPr>
    </w:p>
    <w:p w:rsidR="00F877DA" w:rsidRDefault="00F877DA" w:rsidP="00F877DA">
      <w:pPr>
        <w:spacing w:after="0" w:line="240" w:lineRule="auto"/>
        <w:jc w:val="center"/>
        <w:rPr>
          <w:rFonts w:ascii="Times New Roman" w:hAnsi="Times New Roman" w:cs="Times New Roman"/>
          <w:b/>
          <w:bCs/>
          <w:sz w:val="28"/>
          <w:szCs w:val="28"/>
          <w:lang w:val="uk-UA"/>
        </w:rPr>
      </w:pPr>
    </w:p>
    <w:p w:rsidR="00F877DA" w:rsidRPr="003710CC" w:rsidRDefault="00F877DA" w:rsidP="00F877DA">
      <w:pPr>
        <w:pStyle w:val="af"/>
        <w:numPr>
          <w:ilvl w:val="0"/>
          <w:numId w:val="20"/>
        </w:numPr>
        <w:jc w:val="center"/>
        <w:rPr>
          <w:b/>
        </w:rPr>
      </w:pPr>
      <w:r w:rsidRPr="003710CC">
        <w:rPr>
          <w:b/>
        </w:rPr>
        <w:t>Список літератури</w:t>
      </w:r>
    </w:p>
    <w:p w:rsidR="00F877DA" w:rsidRPr="003710CC" w:rsidRDefault="00F877DA" w:rsidP="00F877DA">
      <w:pPr>
        <w:pStyle w:val="af1"/>
        <w:numPr>
          <w:ilvl w:val="0"/>
          <w:numId w:val="30"/>
        </w:numPr>
        <w:tabs>
          <w:tab w:val="left" w:pos="1080"/>
        </w:tabs>
        <w:ind w:left="-142" w:right="140" w:hanging="425"/>
        <w:jc w:val="both"/>
        <w:rPr>
          <w:rFonts w:ascii="Times New Roman" w:hAnsi="Times New Roman"/>
          <w:spacing w:val="6"/>
          <w:sz w:val="24"/>
          <w:szCs w:val="24"/>
        </w:rPr>
      </w:pPr>
      <w:r w:rsidRPr="003710CC">
        <w:rPr>
          <w:rFonts w:ascii="Times New Roman" w:hAnsi="Times New Roman"/>
          <w:snapToGrid w:val="0"/>
          <w:spacing w:val="6"/>
          <w:sz w:val="24"/>
          <w:szCs w:val="24"/>
          <w:lang w:val="uk-UA"/>
        </w:rPr>
        <w:t>.</w:t>
      </w:r>
      <w:r w:rsidRPr="003710CC">
        <w:rPr>
          <w:rFonts w:ascii="Times New Roman" w:hAnsi="Times New Roman"/>
          <w:snapToGrid w:val="0"/>
          <w:spacing w:val="6"/>
          <w:sz w:val="24"/>
          <w:szCs w:val="24"/>
        </w:rPr>
        <w:t xml:space="preserve">Конституція від 28 червня 1996 року // </w:t>
      </w:r>
      <w:r w:rsidRPr="003710CC">
        <w:rPr>
          <w:rFonts w:ascii="Times New Roman" w:hAnsi="Times New Roman"/>
          <w:spacing w:val="6"/>
          <w:sz w:val="24"/>
          <w:szCs w:val="24"/>
        </w:rPr>
        <w:t xml:space="preserve">База даних «Законодавство України» / ВР України. URL: </w:t>
      </w:r>
      <w:r w:rsidRPr="003710CC">
        <w:rPr>
          <w:rStyle w:val="rvts15"/>
          <w:b w:val="0"/>
          <w:spacing w:val="6"/>
          <w:sz w:val="24"/>
          <w:szCs w:val="24"/>
        </w:rPr>
        <w:t xml:space="preserve"> http://zakon.rada.gov.ua/laws/show/254к/96-вр</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(дата звернення: 31.07.2018)</w:t>
      </w:r>
    </w:p>
    <w:p w:rsidR="00F877DA" w:rsidRPr="003710CC" w:rsidRDefault="00F877DA" w:rsidP="00F877DA">
      <w:pPr>
        <w:pStyle w:val="af1"/>
        <w:numPr>
          <w:ilvl w:val="0"/>
          <w:numId w:val="30"/>
        </w:numPr>
        <w:tabs>
          <w:tab w:val="left" w:pos="108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lang w:val="uk-UA"/>
        </w:rPr>
        <w:t>.</w:t>
      </w:r>
      <w:r w:rsidRPr="003710CC">
        <w:rPr>
          <w:rFonts w:ascii="Times New Roman" w:hAnsi="Times New Roman"/>
          <w:snapToGrid w:val="0"/>
          <w:spacing w:val="6"/>
          <w:sz w:val="24"/>
          <w:szCs w:val="24"/>
        </w:rPr>
        <w:t xml:space="preserve">Загальна декларація прав людини від 10 грудня 1948 р. // </w:t>
      </w:r>
      <w:r w:rsidRPr="003710CC">
        <w:rPr>
          <w:rFonts w:ascii="Times New Roman" w:hAnsi="Times New Roman"/>
          <w:spacing w:val="6"/>
          <w:sz w:val="24"/>
          <w:szCs w:val="24"/>
        </w:rPr>
        <w:t xml:space="preserve">База даних «Законодавство України» / ВР України. URL: </w:t>
      </w:r>
      <w:r w:rsidRPr="003710CC">
        <w:rPr>
          <w:rStyle w:val="rvts15"/>
          <w:b w:val="0"/>
          <w:spacing w:val="6"/>
          <w:sz w:val="24"/>
          <w:szCs w:val="24"/>
        </w:rPr>
        <w:t xml:space="preserve"> http://zakon.rada.gov.ua/laws/show/995_015</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(дата звернення: 31.07.2018)</w:t>
      </w:r>
    </w:p>
    <w:p w:rsidR="00F877DA" w:rsidRPr="003710CC" w:rsidRDefault="00F877DA" w:rsidP="00F877DA">
      <w:pPr>
        <w:pStyle w:val="af1"/>
        <w:numPr>
          <w:ilvl w:val="0"/>
          <w:numId w:val="30"/>
        </w:numPr>
        <w:tabs>
          <w:tab w:val="left" w:pos="108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rPr>
        <w:t xml:space="preserve">. Європейська Конвенція про взаємодопомогу у кримінальних справах (Ратифікована Законом України від 16 січня 1998 року) // </w:t>
      </w:r>
      <w:r w:rsidRPr="003710CC">
        <w:rPr>
          <w:rFonts w:ascii="Times New Roman" w:hAnsi="Times New Roman"/>
          <w:spacing w:val="6"/>
          <w:sz w:val="24"/>
          <w:szCs w:val="24"/>
        </w:rPr>
        <w:t xml:space="preserve">База даних «Законодавство України» / ВР України. URL: </w:t>
      </w:r>
      <w:r w:rsidRPr="003710CC">
        <w:rPr>
          <w:rStyle w:val="rvts15"/>
          <w:b w:val="0"/>
          <w:spacing w:val="6"/>
          <w:sz w:val="24"/>
          <w:szCs w:val="24"/>
        </w:rPr>
        <w:t xml:space="preserve"> http://zakon.rada.gov.ua/laws/show/995_036</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(дата звернення: 31.07.2018)</w:t>
      </w:r>
    </w:p>
    <w:p w:rsidR="00F877DA" w:rsidRPr="003710CC" w:rsidRDefault="00F877DA" w:rsidP="00F877DA">
      <w:pPr>
        <w:pStyle w:val="af1"/>
        <w:numPr>
          <w:ilvl w:val="0"/>
          <w:numId w:val="30"/>
        </w:numPr>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lang w:val="uk-UA"/>
        </w:rPr>
        <w:t>.</w:t>
      </w:r>
      <w:r w:rsidRPr="003710CC">
        <w:rPr>
          <w:rFonts w:ascii="Times New Roman" w:hAnsi="Times New Roman"/>
          <w:snapToGrid w:val="0"/>
          <w:spacing w:val="6"/>
          <w:sz w:val="24"/>
          <w:szCs w:val="24"/>
        </w:rPr>
        <w:t>Європейська Конвенція про видачу правопорушників від 13 грудня 1957 року // Офіційний вісник України. - 1998. - №13.</w:t>
      </w:r>
    </w:p>
    <w:p w:rsidR="00F877DA" w:rsidRPr="003710CC" w:rsidRDefault="00F877DA" w:rsidP="00F877DA">
      <w:pPr>
        <w:pStyle w:val="af1"/>
        <w:numPr>
          <w:ilvl w:val="0"/>
          <w:numId w:val="30"/>
        </w:numPr>
        <w:ind w:left="-284" w:right="140" w:hanging="283"/>
        <w:jc w:val="both"/>
        <w:rPr>
          <w:rFonts w:ascii="Times New Roman" w:hAnsi="Times New Roman"/>
          <w:spacing w:val="6"/>
          <w:sz w:val="24"/>
          <w:szCs w:val="24"/>
        </w:rPr>
      </w:pPr>
      <w:r w:rsidRPr="003710CC">
        <w:rPr>
          <w:rFonts w:ascii="Times New Roman" w:hAnsi="Times New Roman"/>
          <w:spacing w:val="6"/>
          <w:sz w:val="24"/>
          <w:szCs w:val="24"/>
          <w:lang w:val="uk-UA"/>
        </w:rPr>
        <w:t>.</w:t>
      </w:r>
      <w:r w:rsidRPr="003710CC">
        <w:rPr>
          <w:rFonts w:ascii="Times New Roman" w:hAnsi="Times New Roman"/>
          <w:spacing w:val="6"/>
          <w:sz w:val="24"/>
          <w:szCs w:val="24"/>
        </w:rPr>
        <w:t>Європейська Конвенція про передачу провадження у кримінальних справах від 15 травня 1972 року // Збірка договорів Ради Європи, Київ - 2000.</w:t>
      </w:r>
    </w:p>
    <w:p w:rsidR="00F877DA" w:rsidRPr="003710CC" w:rsidRDefault="00F877DA" w:rsidP="00F877DA">
      <w:pPr>
        <w:pStyle w:val="af1"/>
        <w:numPr>
          <w:ilvl w:val="0"/>
          <w:numId w:val="30"/>
        </w:numPr>
        <w:tabs>
          <w:tab w:val="left" w:pos="108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rPr>
        <w:t>.К</w:t>
      </w:r>
      <w:r w:rsidRPr="003710CC">
        <w:rPr>
          <w:rFonts w:ascii="Times New Roman" w:hAnsi="Times New Roman"/>
          <w:bCs/>
          <w:spacing w:val="6"/>
          <w:sz w:val="24"/>
          <w:szCs w:val="24"/>
        </w:rPr>
        <w:t>онвенція про правову допомогу і правові відносини у цивільних, сімейних і кримінальних справах</w:t>
      </w:r>
      <w:r w:rsidRPr="003710CC">
        <w:rPr>
          <w:rFonts w:ascii="Times New Roman" w:hAnsi="Times New Roman"/>
          <w:snapToGrid w:val="0"/>
          <w:spacing w:val="6"/>
          <w:sz w:val="24"/>
          <w:szCs w:val="24"/>
        </w:rPr>
        <w:t xml:space="preserve"> // </w:t>
      </w:r>
      <w:r w:rsidRPr="003710CC">
        <w:rPr>
          <w:rFonts w:ascii="Times New Roman" w:hAnsi="Times New Roman"/>
          <w:spacing w:val="6"/>
          <w:sz w:val="24"/>
          <w:szCs w:val="24"/>
        </w:rPr>
        <w:t xml:space="preserve">База даних «Законодавство України» / ВР України. URL: </w:t>
      </w:r>
      <w:r w:rsidRPr="003710CC">
        <w:rPr>
          <w:rStyle w:val="rvts15"/>
          <w:b w:val="0"/>
          <w:spacing w:val="6"/>
          <w:sz w:val="24"/>
          <w:szCs w:val="24"/>
        </w:rPr>
        <w:t xml:space="preserve"> http://zakon.rada.gov.ua/laws/show/997_009</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(дата звернення: 31.07.2018)</w:t>
      </w:r>
    </w:p>
    <w:p w:rsidR="00F877DA" w:rsidRPr="003710CC" w:rsidRDefault="00F877DA" w:rsidP="00F877DA">
      <w:pPr>
        <w:pStyle w:val="af1"/>
        <w:numPr>
          <w:ilvl w:val="0"/>
          <w:numId w:val="30"/>
        </w:numPr>
        <w:tabs>
          <w:tab w:val="left" w:pos="108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Конвенція про права дитини. Ухвалена 44-ю сесією Генеральної Асамблеї ООН у 1989 році </w:t>
      </w: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 xml:space="preserve">База даних «Законодавство України» / ВР України. URL: </w:t>
      </w:r>
      <w:r w:rsidRPr="003710CC">
        <w:rPr>
          <w:rStyle w:val="rvts15"/>
          <w:b w:val="0"/>
          <w:spacing w:val="6"/>
          <w:sz w:val="24"/>
          <w:szCs w:val="24"/>
        </w:rPr>
        <w:t xml:space="preserve"> http://zakon.rada.gov.ua/laws/show/995_021</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(дата звернення: 31.07.2018)</w:t>
      </w:r>
    </w:p>
    <w:p w:rsidR="00F877DA" w:rsidRPr="003710CC" w:rsidRDefault="00F877DA" w:rsidP="00F877DA">
      <w:pPr>
        <w:pStyle w:val="af1"/>
        <w:numPr>
          <w:ilvl w:val="0"/>
          <w:numId w:val="30"/>
        </w:numPr>
        <w:tabs>
          <w:tab w:val="left" w:pos="108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Конвенція про захист прав і основоположних свобод людини від 4 листопада 1950 року </w:t>
      </w: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База даних «Законодавство України» / ВР України. URL: http://zakon.rada.gov.ua/laws/show/995_004</w:t>
      </w:r>
      <w:r w:rsidRPr="003710CC">
        <w:rPr>
          <w:rStyle w:val="rvts15"/>
          <w:b w:val="0"/>
          <w:spacing w:val="6"/>
          <w:sz w:val="24"/>
          <w:szCs w:val="24"/>
        </w:rPr>
        <w:t xml:space="preserve"> </w:t>
      </w:r>
      <w:r w:rsidRPr="003710CC">
        <w:rPr>
          <w:rFonts w:ascii="Times New Roman" w:hAnsi="Times New Roman"/>
          <w:spacing w:val="6"/>
          <w:sz w:val="24"/>
          <w:szCs w:val="24"/>
        </w:rPr>
        <w:t>(дата звернення: 31.07.2018)</w:t>
      </w:r>
    </w:p>
    <w:p w:rsidR="00F877DA" w:rsidRPr="003710CC" w:rsidRDefault="00F877DA" w:rsidP="00F877DA">
      <w:pPr>
        <w:pStyle w:val="af1"/>
        <w:numPr>
          <w:ilvl w:val="0"/>
          <w:numId w:val="30"/>
        </w:numPr>
        <w:tabs>
          <w:tab w:val="left" w:pos="108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Європейська конвенція з відшкодування шкоди жертвам насильницьких злочинів від 24 листопада 1983 року </w:t>
      </w: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База даних «Законодавство України» / ВР України. URL: http://zakon.rada.gov.ua/laws/show/994_319 (дата звернення: 31.07.2018)</w:t>
      </w:r>
    </w:p>
    <w:p w:rsidR="00F877DA" w:rsidRPr="003710CC" w:rsidRDefault="00F877DA" w:rsidP="00F877DA">
      <w:pPr>
        <w:pStyle w:val="HTML"/>
        <w:numPr>
          <w:ilvl w:val="0"/>
          <w:numId w:val="30"/>
        </w:numPr>
        <w:tabs>
          <w:tab w:val="clear" w:pos="916"/>
          <w:tab w:val="left" w:pos="-142"/>
        </w:tabs>
        <w:ind w:left="-284" w:right="140" w:hanging="283"/>
        <w:jc w:val="both"/>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Про адвокатуру та адвокатську діяльність: Закон від </w:t>
      </w:r>
      <w:r w:rsidRPr="003710CC">
        <w:rPr>
          <w:rStyle w:val="rvts44"/>
          <w:rFonts w:ascii="Times New Roman" w:hAnsi="Times New Roman" w:cs="Times New Roman"/>
          <w:spacing w:val="6"/>
          <w:sz w:val="24"/>
          <w:szCs w:val="24"/>
          <w:lang w:val="uk-UA"/>
        </w:rPr>
        <w:t>5 липня 2012 року</w:t>
      </w:r>
      <w:r w:rsidRPr="003710CC">
        <w:rPr>
          <w:rFonts w:ascii="Times New Roman" w:hAnsi="Times New Roman" w:cs="Times New Roman"/>
          <w:spacing w:val="6"/>
          <w:sz w:val="24"/>
          <w:szCs w:val="24"/>
          <w:lang w:val="uk-UA"/>
        </w:rPr>
        <w:t xml:space="preserve"> </w:t>
      </w:r>
      <w:r w:rsidRPr="003710CC">
        <w:rPr>
          <w:rStyle w:val="rvts44"/>
          <w:rFonts w:ascii="Times New Roman" w:hAnsi="Times New Roman" w:cs="Times New Roman"/>
          <w:spacing w:val="6"/>
          <w:sz w:val="24"/>
          <w:szCs w:val="24"/>
          <w:lang w:val="uk-UA"/>
        </w:rPr>
        <w:t xml:space="preserve">№ 5076-VI </w:t>
      </w:r>
      <w:r w:rsidRPr="003710CC">
        <w:rPr>
          <w:rFonts w:ascii="Times New Roman" w:hAnsi="Times New Roman" w:cs="Times New Roman"/>
          <w:spacing w:val="6"/>
          <w:sz w:val="24"/>
          <w:szCs w:val="24"/>
          <w:lang w:val="uk-UA"/>
        </w:rPr>
        <w:t>// База даних «Законодавство України» / ВР України. URL: http://zakon.rada.gov.ua/laws/show/5076-17 (дата звернення: 31.07.2018)</w:t>
      </w:r>
    </w:p>
    <w:p w:rsidR="00F877DA" w:rsidRPr="003710CC" w:rsidRDefault="00F877DA" w:rsidP="00F877DA">
      <w:pPr>
        <w:pStyle w:val="HTML"/>
        <w:numPr>
          <w:ilvl w:val="0"/>
          <w:numId w:val="30"/>
        </w:numPr>
        <w:tabs>
          <w:tab w:val="clear" w:pos="916"/>
          <w:tab w:val="left" w:pos="142"/>
        </w:tabs>
        <w:ind w:left="-284" w:right="140" w:hanging="283"/>
        <w:jc w:val="both"/>
        <w:rPr>
          <w:rFonts w:ascii="Times New Roman" w:hAnsi="Times New Roman" w:cs="Times New Roman"/>
          <w:spacing w:val="6"/>
          <w:sz w:val="24"/>
          <w:szCs w:val="24"/>
          <w:lang w:val="uk-UA"/>
        </w:rPr>
      </w:pPr>
      <w:r w:rsidRPr="003710CC">
        <w:rPr>
          <w:rFonts w:ascii="Times New Roman" w:hAnsi="Times New Roman" w:cs="Times New Roman"/>
          <w:snapToGrid w:val="0"/>
          <w:spacing w:val="6"/>
          <w:sz w:val="24"/>
          <w:szCs w:val="24"/>
          <w:lang w:val="uk-UA"/>
        </w:rPr>
        <w:t xml:space="preserve">. </w:t>
      </w:r>
      <w:r w:rsidRPr="003710CC">
        <w:rPr>
          <w:rFonts w:ascii="Times New Roman" w:hAnsi="Times New Roman" w:cs="Times New Roman"/>
          <w:spacing w:val="6"/>
          <w:sz w:val="24"/>
          <w:szCs w:val="24"/>
          <w:lang w:val="uk-UA"/>
        </w:rPr>
        <w:t>Про безоплатну правову допомогу :</w:t>
      </w:r>
      <w:r w:rsidRPr="003710CC">
        <w:rPr>
          <w:rFonts w:ascii="Times New Roman" w:hAnsi="Times New Roman" w:cs="Times New Roman"/>
          <w:snapToGrid w:val="0"/>
          <w:spacing w:val="6"/>
          <w:sz w:val="24"/>
          <w:szCs w:val="24"/>
          <w:lang w:val="uk-UA"/>
        </w:rPr>
        <w:t xml:space="preserve"> Закон від 2 червня 2011 року </w:t>
      </w:r>
      <w:bookmarkStart w:id="1" w:name="BM2"/>
      <w:bookmarkEnd w:id="1"/>
      <w:r w:rsidRPr="003710CC">
        <w:rPr>
          <w:rFonts w:ascii="Times New Roman" w:hAnsi="Times New Roman" w:cs="Times New Roman"/>
          <w:snapToGrid w:val="0"/>
          <w:spacing w:val="6"/>
          <w:sz w:val="24"/>
          <w:szCs w:val="24"/>
          <w:lang w:val="uk-UA"/>
        </w:rPr>
        <w:t xml:space="preserve">№ 3460 </w:t>
      </w:r>
      <w:r w:rsidRPr="003710CC">
        <w:rPr>
          <w:rFonts w:ascii="Times New Roman" w:hAnsi="Times New Roman" w:cs="Times New Roman"/>
          <w:spacing w:val="6"/>
          <w:sz w:val="24"/>
          <w:szCs w:val="24"/>
          <w:lang w:val="uk-UA"/>
        </w:rPr>
        <w:t>// База даних «Законодавство України» / ВР України. URL: http://zakon.rada.gov.ua/laws/show/3460-17 (дата звернення: 31.07.2018)</w:t>
      </w:r>
    </w:p>
    <w:p w:rsidR="00F877DA" w:rsidRPr="003710CC" w:rsidRDefault="00F877DA" w:rsidP="00F877DA">
      <w:pPr>
        <w:pStyle w:val="af1"/>
        <w:numPr>
          <w:ilvl w:val="0"/>
          <w:numId w:val="30"/>
        </w:numPr>
        <w:tabs>
          <w:tab w:val="left" w:pos="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Про судоустрій і статус суддів</w:t>
      </w:r>
      <w:r w:rsidRPr="003710CC">
        <w:rPr>
          <w:rFonts w:ascii="Times New Roman" w:hAnsi="Times New Roman"/>
          <w:snapToGrid w:val="0"/>
          <w:spacing w:val="6"/>
          <w:sz w:val="24"/>
          <w:szCs w:val="24"/>
        </w:rPr>
        <w:t xml:space="preserve"> : Закон </w:t>
      </w:r>
      <w:r w:rsidRPr="003710CC">
        <w:rPr>
          <w:rFonts w:ascii="Times New Roman" w:hAnsi="Times New Roman"/>
          <w:spacing w:val="6"/>
          <w:sz w:val="24"/>
          <w:szCs w:val="24"/>
        </w:rPr>
        <w:t>від 2 червня 2016 року № 1402 // База даних «Законодавство України» / ВР України. URL: http://zakon.rada.gov.ua/laws/show/1402-19 (дата звернення: 31.07.2018)</w:t>
      </w:r>
    </w:p>
    <w:p w:rsidR="00F877DA" w:rsidRPr="003710CC" w:rsidRDefault="00F877DA" w:rsidP="00F877DA">
      <w:pPr>
        <w:pStyle w:val="af1"/>
        <w:numPr>
          <w:ilvl w:val="0"/>
          <w:numId w:val="30"/>
        </w:numPr>
        <w:tabs>
          <w:tab w:val="left" w:pos="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Про прокуратуру Закон від 14 жовтня 2014 року № 1697 // База даних «Законодавство України» / ВР України. URL: http://zakon.rada.gov.ua/laws/show/1697-18  (дата звернення: 31.07.2018)</w:t>
      </w:r>
    </w:p>
    <w:p w:rsidR="00F877DA" w:rsidRPr="003710CC" w:rsidRDefault="00F877DA" w:rsidP="00F877DA">
      <w:pPr>
        <w:pStyle w:val="af1"/>
        <w:numPr>
          <w:ilvl w:val="0"/>
          <w:numId w:val="30"/>
        </w:numPr>
        <w:tabs>
          <w:tab w:val="left" w:pos="-142"/>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від 1 грудня 1994 року № 266 // База даних «Законодавство України» / ВР України. URL: http://zakon.rada.gov.ua/laws/show/266/94-вр (дата звернення: 31.07.2018)</w:t>
      </w:r>
    </w:p>
    <w:p w:rsidR="00F877DA" w:rsidRPr="003710CC" w:rsidRDefault="00F877DA" w:rsidP="00F877DA">
      <w:pPr>
        <w:pStyle w:val="af1"/>
        <w:numPr>
          <w:ilvl w:val="0"/>
          <w:numId w:val="30"/>
        </w:numPr>
        <w:tabs>
          <w:tab w:val="left" w:pos="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Кримінальний кодекс України // База даних «Законодавство України» / ВР України. URL: http://zakon.rada.gov.ua/laws/show/2341-14 (дата звернення: 31.07.2018)</w:t>
      </w:r>
    </w:p>
    <w:p w:rsidR="00F877DA" w:rsidRPr="003710CC" w:rsidRDefault="00F877DA" w:rsidP="00F877DA">
      <w:pPr>
        <w:pStyle w:val="af1"/>
        <w:numPr>
          <w:ilvl w:val="0"/>
          <w:numId w:val="30"/>
        </w:numPr>
        <w:tabs>
          <w:tab w:val="left" w:pos="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Рішення Конституційного Суду України від 20 жовтня 2011 року № 12-рп/2011 у справі за конституційним поданням Служби безпеки України щодо офіційного тлумачення положення частини третьої статті 62 Конституції України // База даних «Законодавство України» / ВР України. URL: http://zakon.rada.gov.ua/laws/show/v012p710-11 (дата звернення: 31.07.2018)</w:t>
      </w:r>
    </w:p>
    <w:p w:rsidR="00F877DA" w:rsidRPr="003710CC" w:rsidRDefault="00F877DA" w:rsidP="00F877DA">
      <w:pPr>
        <w:pStyle w:val="af"/>
        <w:numPr>
          <w:ilvl w:val="0"/>
          <w:numId w:val="30"/>
        </w:numPr>
        <w:tabs>
          <w:tab w:val="left" w:pos="0"/>
          <w:tab w:val="left" w:pos="993"/>
        </w:tabs>
        <w:ind w:left="-284" w:right="140" w:hanging="283"/>
        <w:jc w:val="both"/>
        <w:rPr>
          <w:spacing w:val="6"/>
        </w:rPr>
      </w:pPr>
      <w:r w:rsidRPr="003710CC">
        <w:rPr>
          <w:spacing w:val="6"/>
        </w:rPr>
        <w:lastRenderedPageBreak/>
        <w:t>. Рішення Конституційного Суду України у справі за конституційним зверненням громадянина Солдатова Геннадія Івановича щодо офіційного тлумачення положень статті 59 Конституції України, статті 44 Кримінально-процесуального кодексу України, статей 268, 271 Кодексу України про адміністративні правопорушення (справа про право вільного вибору захисника) від 16 листопада 2000 року // Офіційний вісник України. - 2000. - № 47. - Ст. 2045.</w:t>
      </w:r>
    </w:p>
    <w:p w:rsidR="00F877DA" w:rsidRPr="003710CC" w:rsidRDefault="00F877DA" w:rsidP="00F877DA">
      <w:pPr>
        <w:pStyle w:val="af1"/>
        <w:numPr>
          <w:ilvl w:val="0"/>
          <w:numId w:val="30"/>
        </w:numPr>
        <w:tabs>
          <w:tab w:val="left" w:pos="-142"/>
        </w:tabs>
        <w:ind w:left="-284" w:right="140" w:hanging="283"/>
        <w:jc w:val="both"/>
        <w:rPr>
          <w:rFonts w:ascii="Times New Roman" w:hAnsi="Times New Roman"/>
          <w:bCs/>
          <w:spacing w:val="6"/>
          <w:sz w:val="24"/>
          <w:szCs w:val="24"/>
          <w:shd w:val="clear" w:color="auto" w:fill="FFFFFF"/>
        </w:rPr>
      </w:pPr>
      <w:r w:rsidRPr="003710CC">
        <w:rPr>
          <w:rFonts w:ascii="Times New Roman" w:hAnsi="Times New Roman"/>
          <w:spacing w:val="6"/>
          <w:sz w:val="24"/>
          <w:szCs w:val="24"/>
        </w:rPr>
        <w:t xml:space="preserve">. Про затвердження Порядку застосування електронних засобів контролю : Наказ МВС від 08.06.2017 №480 </w:t>
      </w:r>
      <w:r w:rsidRPr="003710CC">
        <w:rPr>
          <w:rStyle w:val="rvts15"/>
          <w:b w:val="0"/>
          <w:spacing w:val="6"/>
          <w:sz w:val="24"/>
          <w:szCs w:val="24"/>
        </w:rPr>
        <w:t xml:space="preserve">// </w:t>
      </w:r>
      <w:r w:rsidRPr="003710CC">
        <w:rPr>
          <w:rFonts w:ascii="Times New Roman" w:hAnsi="Times New Roman"/>
          <w:spacing w:val="6"/>
          <w:sz w:val="24"/>
          <w:szCs w:val="24"/>
        </w:rPr>
        <w:t xml:space="preserve">База даних «Законодавство України» / ВР України. URL: </w:t>
      </w:r>
      <w:r w:rsidRPr="003710CC">
        <w:rPr>
          <w:rStyle w:val="rvts15"/>
          <w:b w:val="0"/>
          <w:spacing w:val="6"/>
          <w:sz w:val="24"/>
          <w:szCs w:val="24"/>
        </w:rPr>
        <w:t xml:space="preserve"> </w:t>
      </w:r>
      <w:hyperlink r:id="rId9" w:history="1">
        <w:r w:rsidRPr="003710CC">
          <w:rPr>
            <w:rStyle w:val="af0"/>
            <w:rFonts w:ascii="Times New Roman" w:eastAsiaTheme="majorEastAsia" w:hAnsi="Times New Roman"/>
            <w:bCs/>
            <w:spacing w:val="6"/>
            <w:sz w:val="24"/>
            <w:szCs w:val="24"/>
            <w:shd w:val="clear" w:color="auto" w:fill="FFFFFF"/>
          </w:rPr>
          <w:t>http://zakon3.rada.gov.ua/laws/show/z05</w:t>
        </w:r>
      </w:hyperlink>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(дата звернення: 31.07.2018)</w:t>
      </w:r>
    </w:p>
    <w:p w:rsidR="00F877DA" w:rsidRPr="003710CC" w:rsidRDefault="00F877DA" w:rsidP="00F877DA">
      <w:pPr>
        <w:pStyle w:val="af"/>
        <w:numPr>
          <w:ilvl w:val="0"/>
          <w:numId w:val="30"/>
        </w:numPr>
        <w:tabs>
          <w:tab w:val="left" w:pos="-142"/>
          <w:tab w:val="left" w:pos="1080"/>
        </w:tabs>
        <w:ind w:left="-284" w:right="140" w:hanging="283"/>
        <w:jc w:val="both"/>
        <w:rPr>
          <w:bCs/>
          <w:spacing w:val="6"/>
          <w:shd w:val="clear" w:color="auto" w:fill="FFFFFF"/>
        </w:rPr>
      </w:pPr>
      <w:r w:rsidRPr="003710CC">
        <w:rPr>
          <w:spacing w:val="6"/>
        </w:rPr>
        <w:t xml:space="preserve">. Про організацію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 Наказ МВС від 07.07.2017 №575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http://zakon.rada.gov.ua/laws/show/z0937-17 </w:t>
      </w:r>
      <w:r w:rsidRPr="003710CC">
        <w:rPr>
          <w:spacing w:val="6"/>
        </w:rPr>
        <w:t>(дата звернення: 31.07.2018)</w:t>
      </w:r>
    </w:p>
    <w:p w:rsidR="00F877DA" w:rsidRPr="003710CC" w:rsidRDefault="00F877DA" w:rsidP="00F877DA">
      <w:pPr>
        <w:pStyle w:val="af"/>
        <w:numPr>
          <w:ilvl w:val="0"/>
          <w:numId w:val="30"/>
        </w:numPr>
        <w:tabs>
          <w:tab w:val="left" w:pos="-142"/>
          <w:tab w:val="left" w:pos="1080"/>
        </w:tabs>
        <w:ind w:left="-284" w:right="140" w:hanging="283"/>
        <w:jc w:val="both"/>
        <w:rPr>
          <w:bCs/>
          <w:spacing w:val="6"/>
          <w:shd w:val="clear" w:color="auto" w:fill="FFFFFF"/>
        </w:rPr>
      </w:pPr>
      <w:r w:rsidRPr="003710CC">
        <w:rPr>
          <w:spacing w:val="6"/>
        </w:rPr>
        <w:t xml:space="preserve">. Про затвердження Інструкції з організації обліку та руху кримінальних проваджень органів досудового розслідування національної поліції України : Наказ МВС від 14.04.2016 №296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http://zakon.rada.gov.ua/laws/show/z0884-16  </w:t>
      </w:r>
      <w:r w:rsidRPr="003710CC">
        <w:rPr>
          <w:spacing w:val="6"/>
        </w:rPr>
        <w:t>(дата звернення: 31.07.2018)</w:t>
      </w:r>
    </w:p>
    <w:p w:rsidR="00F877DA" w:rsidRPr="003710CC" w:rsidRDefault="00F877DA" w:rsidP="00F877DA">
      <w:pPr>
        <w:pStyle w:val="af"/>
        <w:numPr>
          <w:ilvl w:val="0"/>
          <w:numId w:val="30"/>
        </w:numPr>
        <w:tabs>
          <w:tab w:val="left" w:pos="-142"/>
          <w:tab w:val="left" w:pos="1080"/>
        </w:tabs>
        <w:ind w:left="-284" w:right="140" w:hanging="283"/>
        <w:jc w:val="both"/>
        <w:rPr>
          <w:bCs/>
          <w:spacing w:val="6"/>
          <w:shd w:val="clear" w:color="auto" w:fill="FFFFFF"/>
        </w:rPr>
      </w:pPr>
      <w:r w:rsidRPr="003710CC">
        <w:rPr>
          <w:spacing w:val="6"/>
        </w:rPr>
        <w:t xml:space="preserve">. Про організацію діяльності органів досудового розслідування Національної поліції України : Наказ МВС від 06.07.2017 №570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http://zakon.rada.gov.ua/laws/show/z0918-17  </w:t>
      </w:r>
      <w:r w:rsidRPr="003710CC">
        <w:rPr>
          <w:spacing w:val="6"/>
        </w:rPr>
        <w:t>(дата звернення: 31.07.2018)</w:t>
      </w:r>
    </w:p>
    <w:p w:rsidR="00F877DA" w:rsidRPr="003710CC" w:rsidRDefault="00F877DA" w:rsidP="00F877DA">
      <w:pPr>
        <w:pStyle w:val="af"/>
        <w:numPr>
          <w:ilvl w:val="0"/>
          <w:numId w:val="30"/>
        </w:numPr>
        <w:tabs>
          <w:tab w:val="left" w:pos="-142"/>
          <w:tab w:val="left" w:pos="1080"/>
        </w:tabs>
        <w:ind w:left="-284" w:right="140" w:hanging="283"/>
        <w:jc w:val="both"/>
        <w:rPr>
          <w:bCs/>
          <w:spacing w:val="6"/>
          <w:shd w:val="clear" w:color="auto" w:fill="FFFFFF"/>
        </w:rPr>
      </w:pPr>
      <w:r w:rsidRPr="003710CC">
        <w:rPr>
          <w:spacing w:val="6"/>
        </w:rPr>
        <w:t xml:space="preserve">.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  Наказ МВС від 06.11.2015 №1377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http://zakon.rada.gov.ua/laws/show/z1498-15  </w:t>
      </w:r>
      <w:r w:rsidRPr="003710CC">
        <w:rPr>
          <w:spacing w:val="6"/>
        </w:rPr>
        <w:t>(дата звернення: 31.07.2018)</w:t>
      </w:r>
    </w:p>
    <w:p w:rsidR="00F877DA" w:rsidRPr="003710CC" w:rsidRDefault="00F877DA" w:rsidP="00F877DA">
      <w:pPr>
        <w:pStyle w:val="af"/>
        <w:numPr>
          <w:ilvl w:val="0"/>
          <w:numId w:val="30"/>
        </w:numPr>
        <w:tabs>
          <w:tab w:val="left" w:pos="-142"/>
          <w:tab w:val="left" w:pos="1080"/>
        </w:tabs>
        <w:ind w:left="-284" w:right="140" w:hanging="283"/>
        <w:jc w:val="both"/>
        <w:rPr>
          <w:bCs/>
          <w:spacing w:val="6"/>
          <w:shd w:val="clear" w:color="auto" w:fill="FFFFFF"/>
        </w:rPr>
      </w:pPr>
      <w:r w:rsidRPr="003710CC">
        <w:rPr>
          <w:spacing w:val="6"/>
        </w:rPr>
        <w:t xml:space="preserve">. Про затвердження Положення про порядок ведення Єдиного реєстру досудових розслідувань : Наказ Генеральної прокуратури України №139 від 06.04.2016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http://zakon.rada.gov.ua/laws/show/z0680-16 </w:t>
      </w:r>
      <w:r w:rsidRPr="003710CC">
        <w:rPr>
          <w:spacing w:val="6"/>
        </w:rPr>
        <w:t>(дата звернення: 31.07.2018).</w:t>
      </w:r>
    </w:p>
    <w:p w:rsidR="00F877DA" w:rsidRPr="003710CC" w:rsidRDefault="00F877DA" w:rsidP="00F877DA">
      <w:pPr>
        <w:pStyle w:val="af"/>
        <w:numPr>
          <w:ilvl w:val="0"/>
          <w:numId w:val="30"/>
        </w:numPr>
        <w:tabs>
          <w:tab w:val="left" w:pos="-142"/>
        </w:tabs>
        <w:ind w:left="-284" w:right="140" w:hanging="283"/>
        <w:jc w:val="both"/>
        <w:rPr>
          <w:snapToGrid w:val="0"/>
          <w:spacing w:val="6"/>
        </w:rPr>
      </w:pPr>
      <w:r w:rsidRPr="003710CC">
        <w:rPr>
          <w:spacing w:val="6"/>
        </w:rPr>
        <w:t xml:space="preserve">. Про затвердження Інструкції про організацію проведення негласних слідчих (розшукових) дій та використання їх результатів у кримінальному провадженні : Спільний наказ ГПУ, МВС, СБУ, Адміністрації державної прикордонної служби, Міністерства фінансів, Міністерства юстиції від 16.11.2012 №114/1042/516/1199/936/1687/5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hyperlink r:id="rId10" w:history="1">
        <w:r w:rsidRPr="003710CC">
          <w:rPr>
            <w:rStyle w:val="af0"/>
            <w:rFonts w:eastAsiaTheme="majorEastAsia"/>
            <w:bCs/>
            <w:spacing w:val="6"/>
            <w:shd w:val="clear" w:color="auto" w:fill="FFFFFF"/>
          </w:rPr>
          <w:t>http://zakon3.rada.gov.ua/laws/</w:t>
        </w:r>
      </w:hyperlink>
      <w:r w:rsidRPr="003710CC">
        <w:rPr>
          <w:bCs/>
          <w:spacing w:val="6"/>
          <w:shd w:val="clear" w:color="auto" w:fill="FFFFFF"/>
        </w:rPr>
        <w:t xml:space="preserve">  </w:t>
      </w:r>
      <w:r w:rsidRPr="003710CC">
        <w:rPr>
          <w:spacing w:val="6"/>
        </w:rPr>
        <w:t>(дата звернення: 31.07.2018).</w:t>
      </w:r>
      <w:r w:rsidRPr="003710CC">
        <w:rPr>
          <w:snapToGrid w:val="0"/>
          <w:spacing w:val="6"/>
        </w:rPr>
        <w:tab/>
      </w:r>
      <w:r w:rsidRPr="003710CC">
        <w:rPr>
          <w:snapToGrid w:val="0"/>
          <w:spacing w:val="6"/>
        </w:rPr>
        <w:tab/>
      </w:r>
    </w:p>
    <w:p w:rsidR="00F877DA" w:rsidRPr="003710CC" w:rsidRDefault="00F877DA" w:rsidP="00F877DA">
      <w:pPr>
        <w:pStyle w:val="HTML"/>
        <w:numPr>
          <w:ilvl w:val="0"/>
          <w:numId w:val="30"/>
        </w:numPr>
        <w:shd w:val="clear" w:color="auto" w:fill="FFFFFF"/>
        <w:tabs>
          <w:tab w:val="left" w:pos="-142"/>
        </w:tabs>
        <w:ind w:left="-284" w:right="140" w:hanging="283"/>
        <w:jc w:val="both"/>
        <w:textAlignment w:val="baseline"/>
        <w:rPr>
          <w:rFonts w:ascii="Times New Roman" w:hAnsi="Times New Roman" w:cs="Times New Roman"/>
          <w:bCs/>
          <w:spacing w:val="6"/>
          <w:sz w:val="24"/>
          <w:szCs w:val="24"/>
          <w:shd w:val="clear" w:color="auto" w:fill="FFFFFF"/>
          <w:lang w:val="uk-UA"/>
        </w:rPr>
      </w:pPr>
      <w:r w:rsidRPr="003710CC">
        <w:rPr>
          <w:rFonts w:ascii="Times New Roman" w:hAnsi="Times New Roman" w:cs="Times New Roman"/>
          <w:snapToGrid w:val="0"/>
          <w:spacing w:val="6"/>
          <w:sz w:val="24"/>
          <w:szCs w:val="24"/>
          <w:lang w:val="uk-UA"/>
        </w:rPr>
        <w:t xml:space="preserve">. </w:t>
      </w:r>
      <w:r w:rsidRPr="003710CC">
        <w:rPr>
          <w:rFonts w:ascii="Times New Roman" w:hAnsi="Times New Roman" w:cs="Times New Roman"/>
          <w:bCs/>
          <w:spacing w:val="6"/>
          <w:sz w:val="24"/>
          <w:szCs w:val="24"/>
          <w:bdr w:val="none" w:sz="0" w:space="0" w:color="auto" w:frame="1"/>
          <w:lang w:val="uk-UA"/>
        </w:rPr>
        <w:t>Про затвердження Інструкції про порядок використання правоохоронними органами можливостей НЦБ Інтерполу в Україні у попередженні, розкритті та розслідуванні злочинів</w:t>
      </w:r>
      <w:r w:rsidRPr="003710CC">
        <w:rPr>
          <w:rFonts w:ascii="Times New Roman" w:hAnsi="Times New Roman" w:cs="Times New Roman"/>
          <w:spacing w:val="6"/>
          <w:sz w:val="24"/>
          <w:szCs w:val="24"/>
          <w:lang w:val="uk-UA"/>
        </w:rPr>
        <w:t xml:space="preserve">: Спільний наказ ГПУ, МВС, СБУ від 09.01.1997 № 3/1/2/5/2/2   </w:t>
      </w:r>
      <w:r w:rsidRPr="003710CC">
        <w:rPr>
          <w:rStyle w:val="rvts15"/>
          <w:b w:val="0"/>
          <w:spacing w:val="6"/>
          <w:sz w:val="24"/>
          <w:szCs w:val="24"/>
          <w:lang w:val="uk-UA"/>
        </w:rPr>
        <w:t xml:space="preserve">// </w:t>
      </w:r>
      <w:r w:rsidRPr="003710CC">
        <w:rPr>
          <w:rFonts w:ascii="Times New Roman" w:hAnsi="Times New Roman" w:cs="Times New Roman"/>
          <w:spacing w:val="6"/>
          <w:sz w:val="24"/>
          <w:szCs w:val="24"/>
          <w:lang w:val="uk-UA"/>
        </w:rPr>
        <w:t xml:space="preserve">База даних «Законодавство України» / ВР України. URL: </w:t>
      </w:r>
      <w:r w:rsidRPr="003710CC">
        <w:rPr>
          <w:rStyle w:val="rvts15"/>
          <w:b w:val="0"/>
          <w:spacing w:val="6"/>
          <w:sz w:val="24"/>
          <w:szCs w:val="24"/>
          <w:lang w:val="uk-UA"/>
        </w:rPr>
        <w:t xml:space="preserve"> </w:t>
      </w:r>
      <w:r w:rsidRPr="003710CC">
        <w:rPr>
          <w:rFonts w:ascii="Times New Roman" w:hAnsi="Times New Roman" w:cs="Times New Roman"/>
          <w:bCs/>
          <w:spacing w:val="6"/>
          <w:sz w:val="24"/>
          <w:szCs w:val="24"/>
          <w:shd w:val="clear" w:color="auto" w:fill="FFFFFF"/>
          <w:lang w:val="uk-UA"/>
        </w:rPr>
        <w:t xml:space="preserve">http://zakon.rada.gov.ua/laws/show/z0054-97  </w:t>
      </w:r>
      <w:r w:rsidRPr="003710CC">
        <w:rPr>
          <w:rFonts w:ascii="Times New Roman" w:hAnsi="Times New Roman" w:cs="Times New Roman"/>
          <w:spacing w:val="6"/>
          <w:sz w:val="24"/>
          <w:szCs w:val="24"/>
          <w:lang w:val="uk-UA"/>
        </w:rPr>
        <w:t>(дата звернення: 31.07.2018).</w:t>
      </w:r>
    </w:p>
    <w:p w:rsidR="00F877DA" w:rsidRPr="003710CC" w:rsidRDefault="00F877DA" w:rsidP="00F877DA">
      <w:pPr>
        <w:pStyle w:val="HTML"/>
        <w:numPr>
          <w:ilvl w:val="0"/>
          <w:numId w:val="30"/>
        </w:numPr>
        <w:shd w:val="clear" w:color="auto" w:fill="FFFFFF"/>
        <w:tabs>
          <w:tab w:val="clear" w:pos="916"/>
          <w:tab w:val="left" w:pos="-142"/>
        </w:tabs>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bdr w:val="none" w:sz="0" w:space="0" w:color="auto" w:frame="1"/>
          <w:lang w:val="uk-UA"/>
        </w:rPr>
        <w:t xml:space="preserve">Про затвердження та введення в дію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w:t>
      </w:r>
      <w:r w:rsidRPr="003710CC">
        <w:rPr>
          <w:rFonts w:ascii="Times New Roman" w:hAnsi="Times New Roman" w:cs="Times New Roman"/>
          <w:spacing w:val="6"/>
          <w:sz w:val="24"/>
          <w:szCs w:val="24"/>
          <w:lang w:val="uk-UA"/>
        </w:rPr>
        <w:t>: спільний наказ Генерального прокурора України, МВС України, Державної податкової адміністрації України, СБУ, Верховного Суду України, Державної судової адміністрації України від 27.08.2010 № 51/401/649/471/23/125 // База даних «Законодавство України» / ВР України. URL:</w:t>
      </w:r>
      <w:r w:rsidRPr="003710CC">
        <w:rPr>
          <w:rFonts w:ascii="Times New Roman" w:hAnsi="Times New Roman" w:cs="Times New Roman"/>
          <w:bCs/>
          <w:spacing w:val="6"/>
          <w:sz w:val="24"/>
          <w:szCs w:val="24"/>
          <w:shd w:val="clear" w:color="auto" w:fill="FFFFFF"/>
          <w:lang w:val="uk-UA"/>
        </w:rPr>
        <w:t xml:space="preserve">  http://zakon.rada.gov.ua/laws/show/v0051900-10 </w:t>
      </w:r>
      <w:r w:rsidRPr="003710CC">
        <w:rPr>
          <w:rFonts w:ascii="Times New Roman" w:hAnsi="Times New Roman" w:cs="Times New Roman"/>
          <w:spacing w:val="6"/>
          <w:sz w:val="24"/>
          <w:szCs w:val="24"/>
          <w:lang w:val="uk-UA"/>
        </w:rPr>
        <w:t>(дата звернення: 31.07.2018).</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Абламський С.Є. Особливості здійснення тимчасового доступу до електронних інформаційних систем або їх частин, мобільних терміналів систем зв’язку / С. Є. Абламський // Вісник Луганського державного університету внутрішніх справ імені Е.О. Дідоренка. - Сєвєродонецьк, 2017. - </w:t>
      </w:r>
      <w:r w:rsidRPr="003710CC">
        <w:rPr>
          <w:rFonts w:ascii="Times New Roman" w:hAnsi="Times New Roman" w:cs="Times New Roman"/>
          <w:bCs/>
          <w:spacing w:val="6"/>
          <w:sz w:val="24"/>
          <w:szCs w:val="24"/>
          <w:lang w:val="uk-UA"/>
        </w:rPr>
        <w:t>Вип. 2</w:t>
      </w:r>
      <w:r w:rsidRPr="003710CC">
        <w:rPr>
          <w:rFonts w:ascii="Times New Roman" w:hAnsi="Times New Roman" w:cs="Times New Roman"/>
          <w:spacing w:val="6"/>
          <w:sz w:val="24"/>
          <w:szCs w:val="24"/>
          <w:lang w:val="uk-UA"/>
        </w:rPr>
        <w:t>. -  С. 239.</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Абламський, С. Є.</w:t>
      </w:r>
      <w:r w:rsidRPr="003710CC">
        <w:rPr>
          <w:rFonts w:ascii="Times New Roman" w:hAnsi="Times New Roman" w:cs="Times New Roman"/>
          <w:bCs/>
          <w:spacing w:val="6"/>
          <w:sz w:val="24"/>
          <w:szCs w:val="24"/>
          <w:lang w:val="uk-UA"/>
        </w:rPr>
        <w:t xml:space="preserve"> </w:t>
      </w:r>
      <w:r w:rsidRPr="003710CC">
        <w:rPr>
          <w:rFonts w:ascii="Times New Roman" w:hAnsi="Times New Roman" w:cs="Times New Roman"/>
          <w:spacing w:val="6"/>
          <w:sz w:val="24"/>
          <w:szCs w:val="24"/>
        </w:rPr>
        <w:t xml:space="preserve">Проблемні питання захисту прав, свобод та законних інтересів особи </w:t>
      </w:r>
      <w:r w:rsidRPr="003710CC">
        <w:rPr>
          <w:rFonts w:ascii="Times New Roman" w:hAnsi="Times New Roman" w:cs="Times New Roman"/>
          <w:spacing w:val="6"/>
          <w:sz w:val="24"/>
          <w:szCs w:val="24"/>
        </w:rPr>
        <w:lastRenderedPageBreak/>
        <w:t xml:space="preserve">у кримінальному провадженні / С. Є. Абламський // Право і безпека: Юриспруденція. Економіка. Техніка. Психологія. Соціологія . - Харків, 2015. - </w:t>
      </w:r>
      <w:r w:rsidRPr="003710CC">
        <w:rPr>
          <w:rFonts w:ascii="Times New Roman" w:hAnsi="Times New Roman" w:cs="Times New Roman"/>
          <w:bCs/>
          <w:spacing w:val="6"/>
          <w:sz w:val="24"/>
          <w:szCs w:val="24"/>
        </w:rPr>
        <w:t>№ 1 (56)</w:t>
      </w:r>
      <w:r w:rsidRPr="003710CC">
        <w:rPr>
          <w:rFonts w:ascii="Times New Roman" w:hAnsi="Times New Roman" w:cs="Times New Roman"/>
          <w:spacing w:val="6"/>
          <w:sz w:val="24"/>
          <w:szCs w:val="24"/>
        </w:rPr>
        <w:t>. -  С. 41-46</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bCs/>
          <w:spacing w:val="6"/>
          <w:sz w:val="24"/>
          <w:szCs w:val="24"/>
        </w:rPr>
        <w:t>Ангеленюк, А. Ю.</w:t>
      </w:r>
      <w:r w:rsidRPr="003710CC">
        <w:rPr>
          <w:rFonts w:ascii="Times New Roman" w:hAnsi="Times New Roman" w:cs="Times New Roman"/>
          <w:spacing w:val="6"/>
          <w:sz w:val="24"/>
          <w:szCs w:val="24"/>
        </w:rPr>
        <w:t xml:space="preserve"> Окремі питання затримання особи в контексті протидії злочинності в Україні / А. -М.Ю. Ангеленюк // Актуальні питання протидії злочинності в сучасних умовах: вітчизняний та зарубіжний досвід : матеріали міжнар. наук.-практ. конф. (м. Дніпро, 17 березня 2017 р.). У 2-х ч. - Дніпро, 2017. - </w:t>
      </w:r>
      <w:r w:rsidRPr="003710CC">
        <w:rPr>
          <w:rFonts w:ascii="Times New Roman" w:hAnsi="Times New Roman" w:cs="Times New Roman"/>
          <w:bCs/>
          <w:spacing w:val="6"/>
          <w:sz w:val="24"/>
          <w:szCs w:val="24"/>
        </w:rPr>
        <w:t>Ч. 2</w:t>
      </w:r>
      <w:r w:rsidRPr="003710CC">
        <w:rPr>
          <w:rFonts w:ascii="Times New Roman" w:hAnsi="Times New Roman" w:cs="Times New Roman"/>
          <w:spacing w:val="6"/>
          <w:sz w:val="24"/>
          <w:szCs w:val="24"/>
        </w:rPr>
        <w:t>. -  С. 19-22</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Арушанян, К. К.</w:t>
      </w:r>
      <w:r w:rsidRPr="003710CC">
        <w:rPr>
          <w:rFonts w:ascii="Times New Roman" w:hAnsi="Times New Roman" w:cs="Times New Roman"/>
          <w:spacing w:val="6"/>
          <w:sz w:val="24"/>
          <w:szCs w:val="24"/>
        </w:rPr>
        <w:t xml:space="preserve"> Проблемні питання встановлення строку повідомлення про підозру / К. К. Арушанян // Прокуратура України в умовах європейської інтеграції : матеріали міжнар. наук.-практ. конф. (м. Київ, 19 травня 2016 р.). - Київ, 2016. -  С. 46-47</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1A6144">
        <w:rPr>
          <w:rFonts w:ascii="Times New Roman" w:hAnsi="Times New Roman" w:cs="Times New Roman"/>
          <w:bCs/>
          <w:spacing w:val="6"/>
          <w:sz w:val="24"/>
          <w:szCs w:val="24"/>
          <w:lang w:val="uk-UA"/>
        </w:rPr>
        <w:t>Бабенко, Т. С.</w:t>
      </w:r>
      <w:r w:rsidRPr="001A6144">
        <w:rPr>
          <w:rFonts w:ascii="Times New Roman" w:hAnsi="Times New Roman" w:cs="Times New Roman"/>
          <w:spacing w:val="6"/>
          <w:sz w:val="24"/>
          <w:szCs w:val="24"/>
          <w:lang w:val="uk-UA"/>
        </w:rPr>
        <w:t xml:space="preserve"> Використання поліграфа при проведенні допиту / Т. С. Бабенко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w:t>
      </w:r>
      <w:r w:rsidRPr="003710CC">
        <w:rPr>
          <w:rFonts w:ascii="Times New Roman" w:hAnsi="Times New Roman" w:cs="Times New Roman"/>
          <w:spacing w:val="6"/>
          <w:sz w:val="24"/>
          <w:szCs w:val="24"/>
        </w:rPr>
        <w:t>(м. Львів, 27 жовтня 2017 р.). - Львів, 2017. -  С. 16-19</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Басиста, І. В.</w:t>
      </w:r>
      <w:r w:rsidRPr="003710CC">
        <w:rPr>
          <w:rFonts w:ascii="Times New Roman" w:hAnsi="Times New Roman" w:cs="Times New Roman"/>
          <w:spacing w:val="6"/>
          <w:sz w:val="24"/>
          <w:szCs w:val="24"/>
        </w:rPr>
        <w:t xml:space="preserve"> Кримінальний процесуальний документ як обов’язковий атрибут процесуальної форми: ґенеза та сутнісні ознаки / І. В. Басиста // Науковий вісник Дніпропетровського державного університету внутрішніх справ. - 2015. - </w:t>
      </w:r>
      <w:r w:rsidRPr="003710CC">
        <w:rPr>
          <w:rFonts w:ascii="Times New Roman" w:hAnsi="Times New Roman" w:cs="Times New Roman"/>
          <w:bCs/>
          <w:spacing w:val="6"/>
          <w:sz w:val="24"/>
          <w:szCs w:val="24"/>
        </w:rPr>
        <w:t>№  1</w:t>
      </w:r>
      <w:r w:rsidRPr="003710CC">
        <w:rPr>
          <w:rFonts w:ascii="Times New Roman" w:hAnsi="Times New Roman" w:cs="Times New Roman"/>
          <w:spacing w:val="6"/>
          <w:sz w:val="24"/>
          <w:szCs w:val="24"/>
        </w:rPr>
        <w:t>. -  С. 379-384</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Бі</w:t>
      </w:r>
      <w:r w:rsidRPr="00F877DA">
        <w:rPr>
          <w:rFonts w:ascii="Times New Roman" w:hAnsi="Times New Roman" w:cs="Times New Roman"/>
          <w:bCs/>
          <w:spacing w:val="6"/>
          <w:sz w:val="24"/>
          <w:szCs w:val="24"/>
          <w:lang w:val="uk-UA"/>
        </w:rPr>
        <w:t>рюков, Д. В.</w:t>
      </w:r>
      <w:r w:rsidRPr="00F877DA">
        <w:rPr>
          <w:rFonts w:ascii="Times New Roman" w:hAnsi="Times New Roman" w:cs="Times New Roman"/>
          <w:spacing w:val="6"/>
          <w:sz w:val="24"/>
          <w:szCs w:val="24"/>
          <w:lang w:val="uk-UA"/>
        </w:rPr>
        <w:t xml:space="preserve"> Огляд комп’ютерів і окремих носіїв інформації та їх вилучення / Д. В. Бірюков // Актуальні проблеми правоохоронної діяльності : матеріали Всеукр. наук.-практ. </w:t>
      </w:r>
      <w:r w:rsidRPr="003710CC">
        <w:rPr>
          <w:rFonts w:ascii="Times New Roman" w:hAnsi="Times New Roman" w:cs="Times New Roman"/>
          <w:spacing w:val="6"/>
          <w:sz w:val="24"/>
          <w:szCs w:val="24"/>
        </w:rPr>
        <w:t>Інтернет конф. (м. Сєвєродонецьк, 23 грудня 2016 р.). - Сєвєродонецьк, 2017. -  С. 51-56</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lang w:val="uk-UA"/>
        </w:rPr>
        <w:t>Булгак, Д. В.</w:t>
      </w:r>
      <w:r w:rsidRPr="003710CC">
        <w:rPr>
          <w:rFonts w:ascii="Times New Roman" w:hAnsi="Times New Roman" w:cs="Times New Roman"/>
          <w:spacing w:val="6"/>
          <w:sz w:val="24"/>
          <w:szCs w:val="24"/>
          <w:lang w:val="uk-UA"/>
        </w:rPr>
        <w:t xml:space="preserve"> Нормативне закріплення права на захист підозрюваного та обвинуваченого у кримінальному правопорушенні / Д. В. Булгак // Збірник тез круглого столу, присвяченого 68-й річниці прийняття Загальної декларації прав людини : зб. тез (м. Київ, 9 грудня 2016 р.). - Харків, 2017. -  С. 191-193.</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 xml:space="preserve">Вегера І. </w:t>
      </w:r>
      <w:r w:rsidRPr="003710CC">
        <w:rPr>
          <w:rFonts w:ascii="Times New Roman" w:hAnsi="Times New Roman" w:cs="Times New Roman"/>
          <w:spacing w:val="6"/>
          <w:sz w:val="24"/>
          <w:szCs w:val="24"/>
        </w:rPr>
        <w:t xml:space="preserve"> Проблемні питання участі адвоката при проведенні обшуку / І. Вегера // Підприємництво, господарство і право. - 2016. - </w:t>
      </w:r>
      <w:r w:rsidRPr="003710CC">
        <w:rPr>
          <w:rFonts w:ascii="Times New Roman" w:hAnsi="Times New Roman" w:cs="Times New Roman"/>
          <w:bCs/>
          <w:spacing w:val="6"/>
          <w:sz w:val="24"/>
          <w:szCs w:val="24"/>
        </w:rPr>
        <w:t>№ 7</w:t>
      </w:r>
      <w:r w:rsidRPr="003710CC">
        <w:rPr>
          <w:rFonts w:ascii="Times New Roman" w:hAnsi="Times New Roman" w:cs="Times New Roman"/>
          <w:spacing w:val="6"/>
          <w:sz w:val="24"/>
          <w:szCs w:val="24"/>
        </w:rPr>
        <w:t>. -  С. 143-147</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F877DA">
        <w:rPr>
          <w:rFonts w:ascii="Times New Roman" w:hAnsi="Times New Roman" w:cs="Times New Roman"/>
          <w:bCs/>
          <w:spacing w:val="6"/>
          <w:sz w:val="24"/>
          <w:szCs w:val="24"/>
          <w:lang w:val="uk-UA"/>
        </w:rPr>
        <w:t>Гаврилиця А. С.</w:t>
      </w:r>
      <w:r w:rsidRPr="00F877DA">
        <w:rPr>
          <w:rFonts w:ascii="Times New Roman" w:hAnsi="Times New Roman" w:cs="Times New Roman"/>
          <w:spacing w:val="6"/>
          <w:sz w:val="24"/>
          <w:szCs w:val="24"/>
          <w:lang w:val="uk-UA"/>
        </w:rPr>
        <w:t xml:space="preserve"> Проблематика застосування запобіжних заходів до неповнолітніх у кримінальному процесі / А. С. Гаврилиця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w:t>
      </w:r>
      <w:r w:rsidRPr="003710CC">
        <w:rPr>
          <w:rFonts w:ascii="Times New Roman" w:hAnsi="Times New Roman" w:cs="Times New Roman"/>
          <w:spacing w:val="6"/>
          <w:sz w:val="24"/>
          <w:szCs w:val="24"/>
        </w:rPr>
        <w:t>(м. Львів, 27 жовтня 2017 р.). - Львів, 2017. -  С. 80-83</w:t>
      </w:r>
      <w:r w:rsidRPr="003710CC">
        <w:rPr>
          <w:rFonts w:ascii="Times New Roman" w:hAnsi="Times New Roman" w:cs="Times New Roman"/>
          <w:spacing w:val="6"/>
          <w:sz w:val="24"/>
          <w:szCs w:val="24"/>
          <w:lang w:val="uk-UA"/>
        </w:rPr>
        <w:t>.</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1A6144">
        <w:rPr>
          <w:rFonts w:ascii="Times New Roman" w:hAnsi="Times New Roman" w:cs="Times New Roman"/>
          <w:bCs/>
          <w:spacing w:val="6"/>
          <w:sz w:val="24"/>
          <w:szCs w:val="24"/>
          <w:lang w:val="uk-UA"/>
        </w:rPr>
        <w:t>Гавчик А. М.</w:t>
      </w:r>
      <w:r w:rsidRPr="001A6144">
        <w:rPr>
          <w:rFonts w:ascii="Times New Roman" w:hAnsi="Times New Roman" w:cs="Times New Roman"/>
          <w:spacing w:val="6"/>
          <w:sz w:val="24"/>
          <w:szCs w:val="24"/>
          <w:lang w:val="uk-UA"/>
        </w:rPr>
        <w:t xml:space="preserve"> Закриття кримінального провадження щодо юридичних осіб / А. М. Гавчик // Досудове розслідування в Україні: сучасний стан та шляхи підвищення ефективності : матеріали наук.-практ. конф. </w:t>
      </w:r>
      <w:r w:rsidRPr="003710CC">
        <w:rPr>
          <w:rFonts w:ascii="Times New Roman" w:hAnsi="Times New Roman" w:cs="Times New Roman"/>
          <w:spacing w:val="6"/>
          <w:sz w:val="24"/>
          <w:szCs w:val="24"/>
        </w:rPr>
        <w:t>(м. Миколаїв, 29 травня 2015 р.). - Миколаїв, 2015. -  С. 43-46</w:t>
      </w:r>
    </w:p>
    <w:p w:rsidR="00F877DA" w:rsidRPr="001A6144"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r w:rsidRPr="001A6144">
        <w:rPr>
          <w:rFonts w:ascii="Times New Roman" w:hAnsi="Times New Roman" w:cs="Times New Roman"/>
          <w:bCs/>
          <w:spacing w:val="6"/>
          <w:sz w:val="24"/>
          <w:szCs w:val="24"/>
          <w:lang w:val="uk-UA"/>
        </w:rPr>
        <w:t xml:space="preserve">Глинська Н. </w:t>
      </w:r>
      <w:r w:rsidRPr="001A6144">
        <w:rPr>
          <w:rFonts w:ascii="Times New Roman" w:hAnsi="Times New Roman" w:cs="Times New Roman"/>
          <w:spacing w:val="6"/>
          <w:sz w:val="24"/>
          <w:szCs w:val="24"/>
          <w:lang w:val="uk-UA"/>
        </w:rPr>
        <w:t xml:space="preserve"> Повідомлення про підозру: правомірність застосування порядку, передбаченого КПК для вручення повідомлень / Н. Глинська, Л. М. Лобойко, О. Шило // Юридичний вісник України. - 2017. - </w:t>
      </w:r>
      <w:r w:rsidRPr="003710CC">
        <w:rPr>
          <w:rFonts w:ascii="Times New Roman" w:hAnsi="Times New Roman" w:cs="Times New Roman"/>
          <w:bCs/>
          <w:spacing w:val="6"/>
          <w:sz w:val="24"/>
          <w:szCs w:val="24"/>
        </w:rPr>
        <w:t>N</w:t>
      </w:r>
      <w:r w:rsidRPr="001A6144">
        <w:rPr>
          <w:rFonts w:ascii="Times New Roman" w:hAnsi="Times New Roman" w:cs="Times New Roman"/>
          <w:bCs/>
          <w:spacing w:val="6"/>
          <w:sz w:val="24"/>
          <w:szCs w:val="24"/>
          <w:lang w:val="uk-UA"/>
        </w:rPr>
        <w:t xml:space="preserve"> 45</w:t>
      </w:r>
      <w:r w:rsidRPr="001A6144">
        <w:rPr>
          <w:rFonts w:ascii="Times New Roman" w:hAnsi="Times New Roman" w:cs="Times New Roman"/>
          <w:spacing w:val="6"/>
          <w:sz w:val="24"/>
          <w:szCs w:val="24"/>
          <w:lang w:val="uk-UA"/>
        </w:rPr>
        <w:t>. -  С. 14. - Електрон. версія друк. публікації .</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 xml:space="preserve">Капліна О. </w:t>
      </w:r>
      <w:r w:rsidRPr="003710CC">
        <w:rPr>
          <w:rFonts w:ascii="Times New Roman" w:hAnsi="Times New Roman" w:cs="Times New Roman"/>
          <w:spacing w:val="6"/>
          <w:sz w:val="24"/>
          <w:szCs w:val="24"/>
        </w:rPr>
        <w:t xml:space="preserve"> Повідомлення про підозру: протистояння правових позицій сторін обвинувачення та захисту / О. Капліна // Право України. - 2017. - </w:t>
      </w:r>
      <w:r w:rsidRPr="003710CC">
        <w:rPr>
          <w:rFonts w:ascii="Times New Roman" w:hAnsi="Times New Roman" w:cs="Times New Roman"/>
          <w:bCs/>
          <w:spacing w:val="6"/>
          <w:sz w:val="24"/>
          <w:szCs w:val="24"/>
        </w:rPr>
        <w:t>№ 12</w:t>
      </w:r>
      <w:r w:rsidRPr="003710CC">
        <w:rPr>
          <w:rFonts w:ascii="Times New Roman" w:hAnsi="Times New Roman" w:cs="Times New Roman"/>
          <w:spacing w:val="6"/>
          <w:sz w:val="24"/>
          <w:szCs w:val="24"/>
        </w:rPr>
        <w:t>. -  С. 74-81.</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Павлова Н.В.</w:t>
      </w:r>
      <w:r w:rsidRPr="003710CC">
        <w:rPr>
          <w:rFonts w:ascii="Times New Roman" w:hAnsi="Times New Roman" w:cs="Times New Roman"/>
          <w:spacing w:val="6"/>
          <w:sz w:val="24"/>
          <w:szCs w:val="24"/>
        </w:rPr>
        <w:t xml:space="preserve"> Проблеми та перспективи дистанційного досудового розслідування / Н. В. Павлова, В. М. Федченко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172-177</w:t>
      </w:r>
    </w:p>
    <w:p w:rsidR="00F877DA" w:rsidRPr="001A6144"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r w:rsidRPr="001A6144">
        <w:rPr>
          <w:rFonts w:ascii="Times New Roman" w:hAnsi="Times New Roman" w:cs="Times New Roman"/>
          <w:bCs/>
          <w:spacing w:val="6"/>
          <w:sz w:val="24"/>
          <w:szCs w:val="24"/>
          <w:lang w:val="uk-UA"/>
        </w:rPr>
        <w:t xml:space="preserve">Панасюк М. </w:t>
      </w:r>
      <w:r w:rsidRPr="001A6144">
        <w:rPr>
          <w:rFonts w:ascii="Times New Roman" w:hAnsi="Times New Roman" w:cs="Times New Roman"/>
          <w:spacing w:val="6"/>
          <w:sz w:val="24"/>
          <w:szCs w:val="24"/>
          <w:lang w:val="uk-UA"/>
        </w:rPr>
        <w:t xml:space="preserve">Проблеми застосування заходів забезпечення кримінального провадження до вагітних жінок і жінок, які мають дітей дошкільного віку / М. Панасюк // Підприємництво, господарство і право. - 2017. - </w:t>
      </w:r>
      <w:r w:rsidRPr="001A6144">
        <w:rPr>
          <w:rFonts w:ascii="Times New Roman" w:hAnsi="Times New Roman" w:cs="Times New Roman"/>
          <w:bCs/>
          <w:spacing w:val="6"/>
          <w:sz w:val="24"/>
          <w:szCs w:val="24"/>
          <w:lang w:val="uk-UA"/>
        </w:rPr>
        <w:t>№ 9</w:t>
      </w:r>
      <w:r w:rsidRPr="001A6144">
        <w:rPr>
          <w:rFonts w:ascii="Times New Roman" w:hAnsi="Times New Roman" w:cs="Times New Roman"/>
          <w:spacing w:val="6"/>
          <w:sz w:val="24"/>
          <w:szCs w:val="24"/>
          <w:lang w:val="uk-UA"/>
        </w:rPr>
        <w:t>. -  С. 207-210</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Терещук С. С.</w:t>
      </w:r>
      <w:r w:rsidRPr="003710CC">
        <w:rPr>
          <w:rFonts w:ascii="Times New Roman" w:hAnsi="Times New Roman" w:cs="Times New Roman"/>
          <w:spacing w:val="6"/>
          <w:sz w:val="24"/>
          <w:szCs w:val="24"/>
        </w:rPr>
        <w:t xml:space="preserve"> Повідомлення про підозру та процесуальні аспекти його оскарження / С. С. Терещук // Вісник Харківського національного університету внутрішніх справ. - </w:t>
      </w:r>
      <w:r w:rsidRPr="003710CC">
        <w:rPr>
          <w:rFonts w:ascii="Times New Roman" w:hAnsi="Times New Roman" w:cs="Times New Roman"/>
          <w:spacing w:val="6"/>
          <w:sz w:val="24"/>
          <w:szCs w:val="24"/>
        </w:rPr>
        <w:lastRenderedPageBreak/>
        <w:t xml:space="preserve">Харків, 2017. - </w:t>
      </w:r>
      <w:r w:rsidRPr="003710CC">
        <w:rPr>
          <w:rFonts w:ascii="Times New Roman" w:hAnsi="Times New Roman" w:cs="Times New Roman"/>
          <w:bCs/>
          <w:spacing w:val="6"/>
          <w:sz w:val="24"/>
          <w:szCs w:val="24"/>
        </w:rPr>
        <w:t>Вип. 3</w:t>
      </w:r>
      <w:r w:rsidRPr="003710CC">
        <w:rPr>
          <w:rFonts w:ascii="Times New Roman" w:hAnsi="Times New Roman" w:cs="Times New Roman"/>
          <w:spacing w:val="6"/>
          <w:sz w:val="24"/>
          <w:szCs w:val="24"/>
        </w:rPr>
        <w:t>. -  С. 97-104</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 xml:space="preserve">Шаблистий В.В. </w:t>
      </w:r>
      <w:r w:rsidRPr="003710CC">
        <w:rPr>
          <w:rFonts w:ascii="Times New Roman" w:hAnsi="Times New Roman" w:cs="Times New Roman"/>
          <w:spacing w:val="6"/>
          <w:sz w:val="24"/>
          <w:szCs w:val="24"/>
        </w:rPr>
        <w:t>Кримінально-правові аспекти застосування запобіжних заходів до осіб, підозрюваних у вчиненні кримінальних проступків / В. В. Шаблистий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286-289</w:t>
      </w:r>
    </w:p>
    <w:p w:rsidR="00F877DA" w:rsidRPr="003710CC" w:rsidRDefault="00F877DA" w:rsidP="00F877DA">
      <w:pPr>
        <w:pStyle w:val="HTML"/>
        <w:widowControl w:val="0"/>
        <w:numPr>
          <w:ilvl w:val="0"/>
          <w:numId w:val="30"/>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rPr>
        <w:t xml:space="preserve">Ярошенко О.Д. </w:t>
      </w:r>
      <w:r w:rsidRPr="003710CC">
        <w:rPr>
          <w:rFonts w:ascii="Times New Roman" w:hAnsi="Times New Roman" w:cs="Times New Roman"/>
          <w:spacing w:val="6"/>
          <w:sz w:val="24"/>
          <w:szCs w:val="24"/>
        </w:rPr>
        <w:t xml:space="preserve"> Особливості повідомлення про підозру окремій категорії осіб за законодавством України: теорія та практика / О. Д. Ярошенко // Протидія злочинності: теорія та практика : матеріали VII всеукр.  наук.-практ. конф. (м. Київ, 19 жовтня 2016 р.). - Київ, 2016. -  С. 622-624</w:t>
      </w:r>
    </w:p>
    <w:p w:rsidR="00F877DA" w:rsidRPr="003710CC" w:rsidRDefault="00F877DA" w:rsidP="00F877DA">
      <w:pPr>
        <w:pStyle w:val="a8"/>
        <w:ind w:left="-284" w:right="140" w:hanging="283"/>
        <w:rPr>
          <w:sz w:val="24"/>
          <w:szCs w:val="24"/>
        </w:rPr>
      </w:pPr>
    </w:p>
    <w:p w:rsidR="00F877DA" w:rsidRPr="003710CC" w:rsidRDefault="00F877DA" w:rsidP="00F877DA">
      <w:pPr>
        <w:spacing w:after="0" w:line="240" w:lineRule="auto"/>
        <w:jc w:val="center"/>
        <w:rPr>
          <w:rFonts w:ascii="Times New Roman" w:hAnsi="Times New Roman" w:cs="Times New Roman"/>
          <w:b/>
          <w:bCs/>
          <w:sz w:val="24"/>
          <w:szCs w:val="24"/>
          <w:lang w:val="uk-UA"/>
        </w:rPr>
      </w:pPr>
    </w:p>
    <w:p w:rsidR="00F877DA" w:rsidRPr="007669FD" w:rsidRDefault="00F877DA" w:rsidP="00F877DA">
      <w:pPr>
        <w:spacing w:after="0" w:line="240" w:lineRule="auto"/>
        <w:rPr>
          <w:rFonts w:ascii="Times New Roman" w:hAnsi="Times New Roman" w:cs="Times New Roman"/>
          <w:sz w:val="28"/>
          <w:szCs w:val="28"/>
          <w:lang w:val="uk-UA"/>
        </w:rPr>
      </w:pPr>
    </w:p>
    <w:p w:rsidR="00F877DA" w:rsidRPr="007669FD" w:rsidRDefault="00F877DA" w:rsidP="00F877DA">
      <w:pPr>
        <w:spacing w:after="0" w:line="240" w:lineRule="auto"/>
        <w:rPr>
          <w:rFonts w:ascii="Times New Roman" w:hAnsi="Times New Roman" w:cs="Times New Roman"/>
          <w:sz w:val="28"/>
          <w:szCs w:val="28"/>
        </w:rPr>
      </w:pPr>
    </w:p>
    <w:p w:rsidR="007669FD" w:rsidRPr="007669FD" w:rsidRDefault="007669FD" w:rsidP="007669FD">
      <w:pPr>
        <w:spacing w:after="0" w:line="240" w:lineRule="auto"/>
        <w:jc w:val="center"/>
        <w:rPr>
          <w:rFonts w:ascii="Times New Roman" w:hAnsi="Times New Roman" w:cs="Times New Roman"/>
          <w:b/>
          <w:bCs/>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546B3D" w:rsidRPr="007669FD" w:rsidRDefault="00546B3D" w:rsidP="007669FD">
      <w:pPr>
        <w:spacing w:after="0" w:line="240" w:lineRule="auto"/>
        <w:rPr>
          <w:rFonts w:ascii="Times New Roman" w:hAnsi="Times New Roman" w:cs="Times New Roman"/>
          <w:sz w:val="28"/>
          <w:szCs w:val="28"/>
        </w:rPr>
      </w:pPr>
    </w:p>
    <w:sectPr w:rsidR="00546B3D" w:rsidRPr="007669FD" w:rsidSect="001377FD">
      <w:headerReference w:type="default" r:id="rId11"/>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F6" w:rsidRDefault="007232F6" w:rsidP="007151FD">
      <w:pPr>
        <w:spacing w:after="0" w:line="240" w:lineRule="auto"/>
      </w:pPr>
      <w:r>
        <w:separator/>
      </w:r>
    </w:p>
  </w:endnote>
  <w:endnote w:type="continuationSeparator" w:id="0">
    <w:p w:rsidR="007232F6" w:rsidRDefault="007232F6" w:rsidP="0071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UkrainianTimesET">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F6" w:rsidRDefault="007232F6" w:rsidP="007151FD">
      <w:pPr>
        <w:spacing w:after="0" w:line="240" w:lineRule="auto"/>
      </w:pPr>
      <w:r>
        <w:separator/>
      </w:r>
    </w:p>
  </w:footnote>
  <w:footnote w:type="continuationSeparator" w:id="0">
    <w:p w:rsidR="007232F6" w:rsidRDefault="007232F6" w:rsidP="00715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76" w:rsidRDefault="007F5CB5" w:rsidP="001377FD">
    <w:pPr>
      <w:pStyle w:val="a6"/>
      <w:framePr w:wrap="around" w:vAnchor="text" w:hAnchor="margin" w:xAlign="center" w:y="1"/>
      <w:jc w:val="center"/>
      <w:rPr>
        <w:rStyle w:val="a3"/>
      </w:rPr>
    </w:pPr>
    <w:r>
      <w:rPr>
        <w:rStyle w:val="a3"/>
      </w:rPr>
      <w:fldChar w:fldCharType="begin"/>
    </w:r>
    <w:r w:rsidR="00546B3D">
      <w:rPr>
        <w:rStyle w:val="a3"/>
      </w:rPr>
      <w:instrText xml:space="preserve">PAGE  </w:instrText>
    </w:r>
    <w:r>
      <w:rPr>
        <w:rStyle w:val="a3"/>
      </w:rPr>
      <w:fldChar w:fldCharType="separate"/>
    </w:r>
    <w:r w:rsidR="001A6144">
      <w:rPr>
        <w:rStyle w:val="a3"/>
        <w:noProof/>
      </w:rPr>
      <w:t>2</w:t>
    </w:r>
    <w:r>
      <w:rPr>
        <w:rStyle w:val="a3"/>
      </w:rPr>
      <w:fldChar w:fldCharType="end"/>
    </w:r>
  </w:p>
  <w:p w:rsidR="00022E76" w:rsidRDefault="001A6144" w:rsidP="001377FD">
    <w:pPr>
      <w:pStyle w:val="a6"/>
      <w:framePr w:wrap="around" w:vAnchor="text" w:hAnchor="margin" w:xAlign="center" w:y="1"/>
      <w:rPr>
        <w:rStyle w:val="a3"/>
      </w:rPr>
    </w:pPr>
  </w:p>
  <w:p w:rsidR="00022E76" w:rsidRDefault="001A6144">
    <w:pPr>
      <w:pStyle w:val="a6"/>
      <w:jc w:val="center"/>
    </w:pPr>
  </w:p>
  <w:p w:rsidR="00022E76" w:rsidRDefault="001A61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988"/>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8E56456"/>
    <w:multiLevelType w:val="hybridMultilevel"/>
    <w:tmpl w:val="33942B08"/>
    <w:lvl w:ilvl="0" w:tplc="35E600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D1022"/>
    <w:multiLevelType w:val="hybridMultilevel"/>
    <w:tmpl w:val="21D2F3EA"/>
    <w:lvl w:ilvl="0" w:tplc="39AE5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A203E"/>
    <w:multiLevelType w:val="hybridMultilevel"/>
    <w:tmpl w:val="0492C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E42BE"/>
    <w:multiLevelType w:val="hybridMultilevel"/>
    <w:tmpl w:val="06124FEA"/>
    <w:lvl w:ilvl="0" w:tplc="85CC7A86">
      <w:start w:val="1"/>
      <w:numFmt w:val="decimal"/>
      <w:lvlText w:val="9.%1. "/>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0A641DE"/>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1B378D9"/>
    <w:multiLevelType w:val="hybridMultilevel"/>
    <w:tmpl w:val="269EC0D0"/>
    <w:lvl w:ilvl="0" w:tplc="4260C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C81D2A"/>
    <w:multiLevelType w:val="hybridMultilevel"/>
    <w:tmpl w:val="1B2E1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7C1C88"/>
    <w:multiLevelType w:val="hybridMultilevel"/>
    <w:tmpl w:val="A34C2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A7B89"/>
    <w:multiLevelType w:val="hybridMultilevel"/>
    <w:tmpl w:val="CDB2A5D4"/>
    <w:lvl w:ilvl="0" w:tplc="39CEF24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EB452B"/>
    <w:multiLevelType w:val="hybridMultilevel"/>
    <w:tmpl w:val="CDB2A5D4"/>
    <w:lvl w:ilvl="0" w:tplc="39CEF24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5B6F81"/>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AA34B6A"/>
    <w:multiLevelType w:val="hybridMultilevel"/>
    <w:tmpl w:val="1B02842A"/>
    <w:lvl w:ilvl="0" w:tplc="3710D8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033AB"/>
    <w:multiLevelType w:val="hybridMultilevel"/>
    <w:tmpl w:val="4FE45EBA"/>
    <w:lvl w:ilvl="0" w:tplc="A55AE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493A9F"/>
    <w:multiLevelType w:val="hybridMultilevel"/>
    <w:tmpl w:val="E3889364"/>
    <w:lvl w:ilvl="0" w:tplc="B3BCA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B6C74"/>
    <w:multiLevelType w:val="hybridMultilevel"/>
    <w:tmpl w:val="53D0C4E6"/>
    <w:lvl w:ilvl="0" w:tplc="1F00CA56">
      <w:start w:val="1"/>
      <w:numFmt w:val="decimal"/>
      <w:lvlText w:val="%1."/>
      <w:lvlJc w:val="left"/>
      <w:pPr>
        <w:ind w:left="2912" w:hanging="360"/>
      </w:pPr>
      <w:rPr>
        <w:rFonts w:hint="default"/>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6A977B37"/>
    <w:multiLevelType w:val="singleLevel"/>
    <w:tmpl w:val="0419000F"/>
    <w:lvl w:ilvl="0">
      <w:start w:val="1"/>
      <w:numFmt w:val="decimal"/>
      <w:lvlText w:val="%1."/>
      <w:lvlJc w:val="left"/>
      <w:pPr>
        <w:tabs>
          <w:tab w:val="num" w:pos="360"/>
        </w:tabs>
        <w:ind w:left="360" w:hanging="360"/>
      </w:pPr>
    </w:lvl>
  </w:abstractNum>
  <w:abstractNum w:abstractNumId="17">
    <w:nsid w:val="70EB2F87"/>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74CB687A"/>
    <w:multiLevelType w:val="hybridMultilevel"/>
    <w:tmpl w:val="DA72CDF4"/>
    <w:lvl w:ilvl="0" w:tplc="864EDEAC">
      <w:start w:val="1"/>
      <w:numFmt w:val="decimal"/>
      <w:lvlText w:val="%1."/>
      <w:lvlJc w:val="left"/>
      <w:pPr>
        <w:tabs>
          <w:tab w:val="num" w:pos="1070"/>
        </w:tabs>
        <w:ind w:left="1070" w:hanging="360"/>
      </w:pPr>
      <w:rPr>
        <w:rFonts w:hint="default"/>
      </w:rPr>
    </w:lvl>
    <w:lvl w:ilvl="1" w:tplc="0419000F">
      <w:start w:val="1"/>
      <w:numFmt w:val="decimal"/>
      <w:lvlText w:val="%2."/>
      <w:lvlJc w:val="left"/>
      <w:pPr>
        <w:tabs>
          <w:tab w:val="num" w:pos="1440"/>
        </w:tabs>
        <w:ind w:left="1440" w:hanging="360"/>
      </w:pPr>
      <w:rPr>
        <w:rFonts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7821591A"/>
    <w:multiLevelType w:val="hybridMultilevel"/>
    <w:tmpl w:val="0E02D846"/>
    <w:lvl w:ilvl="0" w:tplc="2F6A4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CCD2900"/>
    <w:multiLevelType w:val="hybridMultilevel"/>
    <w:tmpl w:val="184200D2"/>
    <w:lvl w:ilvl="0" w:tplc="3F9C9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095C03"/>
    <w:multiLevelType w:val="hybridMultilevel"/>
    <w:tmpl w:val="0E02D846"/>
    <w:lvl w:ilvl="0" w:tplc="2F6A4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20"/>
  </w:num>
  <w:num w:numId="4">
    <w:abstractNumId w:val="17"/>
  </w:num>
  <w:num w:numId="5">
    <w:abstractNumId w:val="5"/>
  </w:num>
  <w:num w:numId="6">
    <w:abstractNumId w:val="4"/>
  </w:num>
  <w:num w:numId="7">
    <w:abstractNumId w:val="11"/>
  </w:num>
  <w:num w:numId="8">
    <w:abstractNumId w:val="0"/>
  </w:num>
  <w:num w:numId="9">
    <w:abstractNumId w:val="18"/>
  </w:num>
  <w:num w:numId="10">
    <w:abstractNumId w:val="1"/>
  </w:num>
  <w:num w:numId="11">
    <w:abstractNumId w:val="15"/>
  </w:num>
  <w:num w:numId="12">
    <w:abstractNumId w:val="7"/>
  </w:num>
  <w:num w:numId="13">
    <w:abstractNumId w:val="16"/>
  </w:num>
  <w:num w:numId="14">
    <w:abstractNumId w:val="19"/>
  </w:num>
  <w:num w:numId="15">
    <w:abstractNumId w:val="21"/>
  </w:num>
  <w:num w:numId="16">
    <w:abstractNumId w:val="9"/>
  </w:num>
  <w:num w:numId="17">
    <w:abstractNumId w:val="10"/>
  </w:num>
  <w:num w:numId="18">
    <w:abstractNumId w:val="6"/>
  </w:num>
  <w:num w:numId="19">
    <w:abstractNumId w:val="2"/>
  </w:num>
  <w:num w:numId="20">
    <w:abstractNumId w:val="8"/>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69FD"/>
    <w:rsid w:val="00035261"/>
    <w:rsid w:val="0019397C"/>
    <w:rsid w:val="001A6144"/>
    <w:rsid w:val="0026698F"/>
    <w:rsid w:val="002E6A94"/>
    <w:rsid w:val="003025BB"/>
    <w:rsid w:val="003226B3"/>
    <w:rsid w:val="0039471E"/>
    <w:rsid w:val="00450030"/>
    <w:rsid w:val="00546B3D"/>
    <w:rsid w:val="005B2DF4"/>
    <w:rsid w:val="0061563D"/>
    <w:rsid w:val="00656733"/>
    <w:rsid w:val="006974D6"/>
    <w:rsid w:val="006C538C"/>
    <w:rsid w:val="007151FD"/>
    <w:rsid w:val="007232F6"/>
    <w:rsid w:val="007669FD"/>
    <w:rsid w:val="007D64AF"/>
    <w:rsid w:val="007F5CB5"/>
    <w:rsid w:val="008741A1"/>
    <w:rsid w:val="008C772F"/>
    <w:rsid w:val="00AB0BA9"/>
    <w:rsid w:val="00AE647D"/>
    <w:rsid w:val="00BF3CD6"/>
    <w:rsid w:val="00C05951"/>
    <w:rsid w:val="00C25B1A"/>
    <w:rsid w:val="00C260C9"/>
    <w:rsid w:val="00D00629"/>
    <w:rsid w:val="00F8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FD"/>
  </w:style>
  <w:style w:type="paragraph" w:styleId="2">
    <w:name w:val="heading 2"/>
    <w:basedOn w:val="a"/>
    <w:next w:val="a"/>
    <w:link w:val="21"/>
    <w:qFormat/>
    <w:rsid w:val="007669FD"/>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7669FD"/>
    <w:rPr>
      <w:rFonts w:asciiTheme="majorHAnsi" w:eastAsiaTheme="majorEastAsia" w:hAnsiTheme="majorHAnsi" w:cstheme="majorBidi"/>
      <w:b/>
      <w:bCs/>
      <w:color w:val="4F81BD" w:themeColor="accent1"/>
      <w:sz w:val="26"/>
      <w:szCs w:val="26"/>
    </w:rPr>
  </w:style>
  <w:style w:type="character" w:styleId="a3">
    <w:name w:val="page number"/>
    <w:rsid w:val="007669FD"/>
  </w:style>
  <w:style w:type="paragraph" w:styleId="a4">
    <w:name w:val="Body Text"/>
    <w:basedOn w:val="a"/>
    <w:link w:val="a5"/>
    <w:rsid w:val="007669FD"/>
    <w:pPr>
      <w:spacing w:after="12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7669FD"/>
    <w:rPr>
      <w:rFonts w:ascii="Times New Roman" w:eastAsia="Times New Roman" w:hAnsi="Times New Roman" w:cs="Times New Roman"/>
      <w:sz w:val="28"/>
      <w:szCs w:val="24"/>
    </w:rPr>
  </w:style>
  <w:style w:type="paragraph" w:styleId="a6">
    <w:name w:val="header"/>
    <w:basedOn w:val="a"/>
    <w:link w:val="a7"/>
    <w:uiPriority w:val="99"/>
    <w:unhideWhenUsed/>
    <w:rsid w:val="007669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669FD"/>
    <w:rPr>
      <w:rFonts w:ascii="Times New Roman" w:eastAsia="Times New Roman" w:hAnsi="Times New Roman" w:cs="Times New Roman"/>
      <w:sz w:val="24"/>
      <w:szCs w:val="24"/>
    </w:rPr>
  </w:style>
  <w:style w:type="paragraph" w:styleId="a8">
    <w:name w:val="Title"/>
    <w:aliases w:val="Мой стиль,Знак Знак"/>
    <w:basedOn w:val="a"/>
    <w:link w:val="1"/>
    <w:qFormat/>
    <w:rsid w:val="007669FD"/>
    <w:pPr>
      <w:spacing w:after="0" w:line="240" w:lineRule="auto"/>
      <w:jc w:val="center"/>
    </w:pPr>
    <w:rPr>
      <w:rFonts w:ascii="Times New Roman" w:eastAsia="Times New Roman" w:hAnsi="Times New Roman" w:cs="Times New Roman"/>
      <w:sz w:val="28"/>
      <w:szCs w:val="20"/>
      <w:lang w:val="uk-UA"/>
    </w:rPr>
  </w:style>
  <w:style w:type="character" w:customStyle="1" w:styleId="a9">
    <w:name w:val="Название Знак"/>
    <w:basedOn w:val="a0"/>
    <w:rsid w:val="007669FD"/>
    <w:rPr>
      <w:rFonts w:asciiTheme="majorHAnsi" w:eastAsiaTheme="majorEastAsia" w:hAnsiTheme="majorHAnsi" w:cstheme="majorBidi"/>
      <w:color w:val="17365D" w:themeColor="text2" w:themeShade="BF"/>
      <w:spacing w:val="5"/>
      <w:kern w:val="28"/>
      <w:sz w:val="52"/>
      <w:szCs w:val="52"/>
    </w:rPr>
  </w:style>
  <w:style w:type="paragraph" w:styleId="aa">
    <w:name w:val="Body Text Indent"/>
    <w:basedOn w:val="a"/>
    <w:link w:val="ab"/>
    <w:rsid w:val="007669FD"/>
    <w:pPr>
      <w:spacing w:after="120" w:line="240" w:lineRule="auto"/>
      <w:ind w:left="283"/>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7669FD"/>
    <w:rPr>
      <w:rFonts w:ascii="Times New Roman" w:eastAsia="Times New Roman" w:hAnsi="Times New Roman" w:cs="Times New Roman"/>
      <w:sz w:val="28"/>
      <w:szCs w:val="24"/>
    </w:rPr>
  </w:style>
  <w:style w:type="paragraph" w:customStyle="1" w:styleId="-">
    <w:name w:val="Книга - титул"/>
    <w:rsid w:val="007669FD"/>
    <w:pPr>
      <w:widowControl w:val="0"/>
      <w:spacing w:after="0" w:line="240" w:lineRule="auto"/>
      <w:jc w:val="center"/>
      <w:outlineLvl w:val="0"/>
    </w:pPr>
    <w:rPr>
      <w:rFonts w:ascii="Times New Roman" w:eastAsia="Times New Roman" w:hAnsi="Times New Roman" w:cs="Times New Roman"/>
      <w:b/>
      <w:sz w:val="44"/>
      <w:szCs w:val="20"/>
      <w:lang w:val="uk-UA"/>
    </w:rPr>
  </w:style>
  <w:style w:type="paragraph" w:styleId="22">
    <w:name w:val="Body Text 2"/>
    <w:basedOn w:val="a"/>
    <w:link w:val="23"/>
    <w:rsid w:val="007669FD"/>
    <w:pPr>
      <w:spacing w:after="120" w:line="480" w:lineRule="auto"/>
    </w:pPr>
    <w:rPr>
      <w:rFonts w:ascii="Times New Roman" w:eastAsia="Times New Roman" w:hAnsi="Times New Roman" w:cs="Times New Roman"/>
      <w:sz w:val="20"/>
      <w:szCs w:val="20"/>
      <w:lang w:val="uk-UA"/>
    </w:rPr>
  </w:style>
  <w:style w:type="character" w:customStyle="1" w:styleId="23">
    <w:name w:val="Основной текст 2 Знак"/>
    <w:basedOn w:val="a0"/>
    <w:link w:val="22"/>
    <w:rsid w:val="007669FD"/>
    <w:rPr>
      <w:rFonts w:ascii="Times New Roman" w:eastAsia="Times New Roman" w:hAnsi="Times New Roman" w:cs="Times New Roman"/>
      <w:sz w:val="20"/>
      <w:szCs w:val="20"/>
      <w:lang w:val="uk-UA"/>
    </w:rPr>
  </w:style>
  <w:style w:type="paragraph" w:styleId="ac">
    <w:name w:val="No Spacing"/>
    <w:qFormat/>
    <w:rsid w:val="007669FD"/>
    <w:pPr>
      <w:spacing w:after="0" w:line="240" w:lineRule="auto"/>
    </w:pPr>
    <w:rPr>
      <w:rFonts w:ascii="Calibri" w:eastAsia="Times New Roman" w:hAnsi="Calibri" w:cs="Times New Roman"/>
    </w:rPr>
  </w:style>
  <w:style w:type="paragraph" w:customStyle="1" w:styleId="10">
    <w:name w:val="Обычный1"/>
    <w:rsid w:val="007669FD"/>
    <w:pPr>
      <w:widowControl w:val="0"/>
      <w:spacing w:after="0" w:line="480" w:lineRule="auto"/>
      <w:ind w:firstLine="560"/>
      <w:jc w:val="both"/>
    </w:pPr>
    <w:rPr>
      <w:rFonts w:ascii="Times New Roman" w:eastAsia="Times New Roman" w:hAnsi="Times New Roman" w:cs="Times New Roman"/>
      <w:snapToGrid w:val="0"/>
      <w:sz w:val="24"/>
      <w:szCs w:val="20"/>
      <w:lang w:val="uk-UA"/>
    </w:rPr>
  </w:style>
  <w:style w:type="paragraph" w:customStyle="1" w:styleId="listparagraphcxsplast">
    <w:name w:val="listparagraphcxsplast"/>
    <w:basedOn w:val="a"/>
    <w:rsid w:val="00766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азвание Знак1"/>
    <w:aliases w:val="Мой стиль Знак,Знак Знак Знак"/>
    <w:link w:val="a8"/>
    <w:locked/>
    <w:rsid w:val="007669FD"/>
    <w:rPr>
      <w:rFonts w:ascii="Times New Roman" w:eastAsia="Times New Roman" w:hAnsi="Times New Roman" w:cs="Times New Roman"/>
      <w:sz w:val="28"/>
      <w:szCs w:val="20"/>
      <w:lang w:val="uk-UA"/>
    </w:rPr>
  </w:style>
  <w:style w:type="character" w:customStyle="1" w:styleId="21">
    <w:name w:val="Заголовок 2 Знак1"/>
    <w:link w:val="2"/>
    <w:locked/>
    <w:rsid w:val="007669FD"/>
    <w:rPr>
      <w:rFonts w:ascii="Arial" w:eastAsia="Times New Roman" w:hAnsi="Arial" w:cs="Times New Roman"/>
      <w:b/>
      <w:bCs/>
      <w:i/>
      <w:iCs/>
      <w:sz w:val="28"/>
      <w:szCs w:val="28"/>
    </w:rPr>
  </w:style>
  <w:style w:type="paragraph" w:customStyle="1" w:styleId="-0">
    <w:name w:val="Книга - обычный"/>
    <w:rsid w:val="007669FD"/>
    <w:pPr>
      <w:spacing w:after="0" w:line="240" w:lineRule="auto"/>
      <w:ind w:firstLine="720"/>
      <w:jc w:val="both"/>
    </w:pPr>
    <w:rPr>
      <w:rFonts w:ascii="Times New Roman" w:eastAsia="Times New Roman" w:hAnsi="Times New Roman" w:cs="Times New Roman"/>
      <w:sz w:val="34"/>
      <w:szCs w:val="20"/>
      <w:lang w:val="uk-UA"/>
    </w:rPr>
  </w:style>
  <w:style w:type="paragraph" w:customStyle="1" w:styleId="ad">
    <w:name w:val="Осн. текст"/>
    <w:basedOn w:val="a"/>
    <w:rsid w:val="007669FD"/>
    <w:pPr>
      <w:spacing w:after="0" w:line="288" w:lineRule="auto"/>
      <w:ind w:firstLine="454"/>
      <w:jc w:val="both"/>
    </w:pPr>
    <w:rPr>
      <w:rFonts w:ascii="TextBook" w:eastAsia="Times New Roman" w:hAnsi="TextBook" w:cs="Times New Roman"/>
      <w:sz w:val="20"/>
      <w:szCs w:val="20"/>
    </w:rPr>
  </w:style>
  <w:style w:type="character" w:customStyle="1" w:styleId="rvts15">
    <w:name w:val="rvts15"/>
    <w:rsid w:val="007669FD"/>
    <w:rPr>
      <w:rFonts w:ascii="Times New Roman" w:hAnsi="Times New Roman" w:cs="Times New Roman" w:hint="default"/>
      <w:b/>
      <w:bCs/>
      <w:i w:val="0"/>
      <w:iCs w:val="0"/>
      <w:strike w:val="0"/>
      <w:dstrike w:val="0"/>
      <w:color w:val="000000"/>
      <w:sz w:val="28"/>
      <w:szCs w:val="28"/>
      <w:u w:val="none"/>
      <w:effect w:val="none"/>
    </w:rPr>
  </w:style>
  <w:style w:type="paragraph" w:styleId="ae">
    <w:name w:val="Normal (Web)"/>
    <w:basedOn w:val="a"/>
    <w:uiPriority w:val="99"/>
    <w:unhideWhenUsed/>
    <w:rsid w:val="007669F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7669FD"/>
    <w:pPr>
      <w:spacing w:after="0" w:line="240" w:lineRule="auto"/>
      <w:ind w:left="720"/>
      <w:contextualSpacing/>
    </w:pPr>
    <w:rPr>
      <w:rFonts w:ascii="Times New Roman" w:eastAsia="Times New Roman" w:hAnsi="Times New Roman" w:cs="Times New Roman"/>
      <w:sz w:val="24"/>
      <w:szCs w:val="24"/>
      <w:lang w:val="uk-UA"/>
    </w:rPr>
  </w:style>
  <w:style w:type="character" w:styleId="af0">
    <w:name w:val="Hyperlink"/>
    <w:uiPriority w:val="99"/>
    <w:rsid w:val="007669FD"/>
    <w:rPr>
      <w:color w:val="0000FF"/>
      <w:u w:val="single"/>
    </w:rPr>
  </w:style>
  <w:style w:type="paragraph" w:customStyle="1" w:styleId="text">
    <w:name w:val="text"/>
    <w:rsid w:val="007669FD"/>
    <w:pPr>
      <w:autoSpaceDE w:val="0"/>
      <w:autoSpaceDN w:val="0"/>
      <w:adjustRightInd w:val="0"/>
      <w:spacing w:after="0" w:line="218" w:lineRule="atLeast"/>
      <w:ind w:firstLine="283"/>
      <w:jc w:val="both"/>
    </w:pPr>
    <w:rPr>
      <w:rFonts w:ascii="UkrainianTimesET" w:eastAsia="Times New Roman" w:hAnsi="UkrainianTimesET" w:cs="UkrainianTimesET"/>
      <w:color w:val="000000"/>
      <w:sz w:val="18"/>
      <w:szCs w:val="18"/>
    </w:r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f2"/>
    <w:semiHidden/>
    <w:unhideWhenUsed/>
    <w:rsid w:val="007669FD"/>
    <w:pPr>
      <w:spacing w:after="0" w:line="240" w:lineRule="auto"/>
    </w:pPr>
    <w:rPr>
      <w:rFonts w:ascii="Calibri" w:eastAsia="Times New Roman" w:hAnsi="Calibri"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f1"/>
    <w:semiHidden/>
    <w:rsid w:val="007669FD"/>
    <w:rPr>
      <w:rFonts w:ascii="Calibri" w:eastAsia="Times New Roman" w:hAnsi="Calibri" w:cs="Times New Roman"/>
      <w:sz w:val="20"/>
      <w:szCs w:val="20"/>
    </w:rPr>
  </w:style>
  <w:style w:type="character" w:customStyle="1" w:styleId="rvts44">
    <w:name w:val="rvts44"/>
    <w:basedOn w:val="a0"/>
    <w:rsid w:val="007669FD"/>
  </w:style>
  <w:style w:type="paragraph" w:styleId="af3">
    <w:name w:val="Balloon Text"/>
    <w:basedOn w:val="a"/>
    <w:link w:val="af4"/>
    <w:uiPriority w:val="99"/>
    <w:semiHidden/>
    <w:unhideWhenUsed/>
    <w:rsid w:val="005B2DF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B2DF4"/>
    <w:rPr>
      <w:rFonts w:ascii="Tahoma" w:hAnsi="Tahoma" w:cs="Tahoma"/>
      <w:sz w:val="16"/>
      <w:szCs w:val="16"/>
    </w:rPr>
  </w:style>
  <w:style w:type="paragraph" w:styleId="HTML">
    <w:name w:val="HTML Preformatted"/>
    <w:basedOn w:val="a"/>
    <w:link w:val="HTML0"/>
    <w:uiPriority w:val="99"/>
    <w:rsid w:val="00F87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77D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3.rada.gov.ua/laws/show/z0512-00" TargetMode="External"/><Relationship Id="rId4" Type="http://schemas.microsoft.com/office/2007/relationships/stylesWithEffects" Target="stylesWithEffects.xml"/><Relationship Id="rId9" Type="http://schemas.openxmlformats.org/officeDocument/2006/relationships/hyperlink" Target="http://zakon3.rada.gov.ua/laws/show/z05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9969-E4B5-4E01-AB25-DF4DE6B9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3965</Words>
  <Characters>22605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cp:lastModifiedBy>
  <cp:revision>20</cp:revision>
  <cp:lastPrinted>2017-08-22T16:59:00Z</cp:lastPrinted>
  <dcterms:created xsi:type="dcterms:W3CDTF">2017-08-13T15:16:00Z</dcterms:created>
  <dcterms:modified xsi:type="dcterms:W3CDTF">2019-01-29T13:46:00Z</dcterms:modified>
</cp:coreProperties>
</file>