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4" w:rsidRPr="003E157E" w:rsidRDefault="00B22634" w:rsidP="003E157E">
      <w:pPr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ОРГАНІВ ДОСУДОВОГО РОЗСЛІДУВАННЯ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Кафедра кримінального процесу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ЗАТВЕРДЖУЮ</w:t>
      </w: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Проректор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Дніпропетровського</w:t>
      </w: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державного університету </w:t>
      </w:r>
    </w:p>
    <w:p w:rsidR="00B22634" w:rsidRPr="003E157E" w:rsidRDefault="00B22634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внутрішніх справ</w:t>
      </w:r>
    </w:p>
    <w:p w:rsidR="00B22634" w:rsidRPr="003E157E" w:rsidRDefault="00062E46" w:rsidP="003E157E">
      <w:pPr>
        <w:spacing w:after="0" w:line="240" w:lineRule="auto"/>
        <w:ind w:left="722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Л.Р. Наливайко</w:t>
      </w:r>
    </w:p>
    <w:p w:rsidR="00B22634" w:rsidRPr="003E157E" w:rsidRDefault="00B22634" w:rsidP="003E157E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062E46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 2018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B22634" w:rsidRPr="003E157E" w:rsidRDefault="00B22634" w:rsidP="003E157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3E157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ПРАКТИЧНИХ (СЕМІНАРСЬКИХ) ЗАНЯТЬ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 навчальної дисципліни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Судові та правоохоронні органи України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спеціальність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57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3E157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підготовки фахівців для органів досудового розслідування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B22634" w:rsidRPr="003E157E" w:rsidRDefault="00B22634" w:rsidP="003E157E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що навчаються на першому (бакалаврському) рівні вищої освіти</w:t>
      </w: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22634" w:rsidRDefault="00B22634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062E46">
        <w:rPr>
          <w:rFonts w:ascii="Times New Roman" w:hAnsi="Times New Roman"/>
          <w:b/>
          <w:sz w:val="28"/>
          <w:szCs w:val="24"/>
          <w:lang w:val="uk-UA" w:eastAsia="ru-RU"/>
        </w:rPr>
        <w:t>– 2018</w:t>
      </w:r>
    </w:p>
    <w:p w:rsidR="00B22634" w:rsidRPr="003E157E" w:rsidRDefault="00B22634" w:rsidP="00ED1655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практичних (семінарських) занять з навчальної дисципліни «</w:t>
      </w:r>
      <w:r w:rsidRPr="00AF5966">
        <w:rPr>
          <w:rFonts w:ascii="Times New Roman" w:hAnsi="Times New Roman"/>
          <w:sz w:val="28"/>
          <w:szCs w:val="28"/>
          <w:lang w:val="uk-UA" w:eastAsia="ru-RU"/>
        </w:rPr>
        <w:t>Судові та правоохоронні органи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» 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підготовки фахівців для органів досудового розслідування</w:t>
      </w:r>
      <w:r>
        <w:rPr>
          <w:rFonts w:ascii="Times New Roman" w:hAnsi="Times New Roman"/>
          <w:sz w:val="28"/>
          <w:szCs w:val="28"/>
          <w:lang w:val="uk-UA" w:eastAsia="ru-RU"/>
        </w:rPr>
        <w:t>, спеціальності 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81 «Право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» / Дніпро: 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>Дніпропетровський державний ун</w:t>
      </w:r>
      <w:r w:rsidR="001B4EF3">
        <w:rPr>
          <w:rFonts w:ascii="Times New Roman" w:hAnsi="Times New Roman"/>
          <w:sz w:val="28"/>
          <w:szCs w:val="28"/>
          <w:lang w:val="uk-UA" w:eastAsia="ru-RU"/>
        </w:rPr>
        <w:t>іверситет внутрішніх справ, 2018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РОЗРОБНИКИ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22634" w:rsidRPr="003E157E" w:rsidRDefault="00062E46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Лазарева Д.В</w:t>
      </w:r>
      <w:r w:rsidR="00B22634"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.,</w:t>
      </w:r>
      <w:r w:rsidR="00B22634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викладач</w:t>
      </w:r>
      <w:r w:rsidR="00B22634"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кафедри кримінального процесу Дніпропетровського державного університету внутрішніх справ, кандидат юридичних наук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.</w:t>
      </w:r>
    </w:p>
    <w:p w:rsidR="00062E46" w:rsidRPr="003E157E" w:rsidRDefault="00B22634" w:rsidP="00062E46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Бойко О.П.,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викладач</w:t>
      </w: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>кафедри кримінального процесу Дніпропетровського державного університету внутрішніх справ</w:t>
      </w:r>
      <w:r w:rsidR="00062E46">
        <w:rPr>
          <w:rFonts w:ascii="Times New Roman" w:hAnsi="Times New Roman"/>
          <w:snapToGrid w:val="0"/>
          <w:sz w:val="28"/>
          <w:szCs w:val="28"/>
          <w:lang w:val="uk-UA" w:eastAsia="ru-RU"/>
        </w:rPr>
        <w:t>,</w:t>
      </w:r>
      <w:r w:rsidR="00062E46" w:rsidRPr="00062E46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062E46"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>кандидат юридичних наук</w:t>
      </w:r>
      <w:r w:rsidR="00062E46">
        <w:rPr>
          <w:rFonts w:ascii="Times New Roman" w:hAnsi="Times New Roman"/>
          <w:snapToGrid w:val="0"/>
          <w:sz w:val="28"/>
          <w:szCs w:val="28"/>
          <w:lang w:val="uk-UA" w:eastAsia="ru-RU"/>
        </w:rPr>
        <w:t>.</w:t>
      </w:r>
    </w:p>
    <w:p w:rsidR="00B22634" w:rsidRPr="00062E46" w:rsidRDefault="00B22634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Розглянуто і схвалено на засіданні кафедри кримінального процесу </w:t>
      </w:r>
    </w:p>
    <w:p w:rsidR="00B22634" w:rsidRPr="00161F06" w:rsidRDefault="00062E46" w:rsidP="00161F0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="00B22634">
        <w:rPr>
          <w:rFonts w:ascii="Times New Roman" w:hAnsi="Times New Roman"/>
          <w:sz w:val="28"/>
          <w:szCs w:val="28"/>
          <w:lang w:val="uk-UA" w:eastAsia="ru-RU"/>
        </w:rPr>
        <w:t>.08</w:t>
      </w:r>
      <w:r w:rsidR="00B22634" w:rsidRPr="00161F06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8, протокол № 21</w:t>
      </w: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B22634" w:rsidRPr="00D849AB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. 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.20</w:t>
      </w:r>
      <w:r w:rsidRPr="00062E46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B3CC3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 протокол №</w:t>
      </w:r>
      <w:r w:rsidRPr="00062E4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062E46" w:rsidRDefault="00062E46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Т.в.о. з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2634" w:rsidRPr="00062E46">
        <w:rPr>
          <w:rFonts w:ascii="Times New Roman" w:hAnsi="Times New Roman"/>
          <w:sz w:val="28"/>
          <w:szCs w:val="28"/>
          <w:lang w:val="uk-UA" w:eastAsia="ru-RU"/>
        </w:rPr>
        <w:t>кафедри кримінал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>ьного процесу</w:t>
      </w:r>
    </w:p>
    <w:p w:rsidR="00B22634" w:rsidRPr="00062E46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uk-UA" w:eastAsia="ru-RU"/>
        </w:rPr>
      </w:pPr>
      <w:r w:rsidRPr="00062E46">
        <w:rPr>
          <w:rFonts w:ascii="Times New Roman" w:hAnsi="Times New Roman"/>
          <w:sz w:val="28"/>
          <w:szCs w:val="28"/>
          <w:lang w:val="uk-UA" w:eastAsia="ru-RU"/>
        </w:rPr>
        <w:t xml:space="preserve">_______________________ </w:t>
      </w:r>
      <w:r w:rsidR="00062E46">
        <w:rPr>
          <w:rFonts w:ascii="Times New Roman" w:hAnsi="Times New Roman"/>
          <w:sz w:val="28"/>
          <w:szCs w:val="28"/>
          <w:lang w:val="uk-UA" w:eastAsia="ru-RU"/>
        </w:rPr>
        <w:t>А.В. Захарко</w:t>
      </w:r>
    </w:p>
    <w:p w:rsidR="007B3CC3" w:rsidRDefault="007B3CC3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062E46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«_____»___________________ 2018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E157E" w:rsidRDefault="00B22634" w:rsidP="003E157E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© </w:t>
      </w:r>
      <w:r w:rsidR="00062E46">
        <w:rPr>
          <w:rFonts w:ascii="Times New Roman" w:hAnsi="Times New Roman"/>
          <w:sz w:val="28"/>
          <w:szCs w:val="24"/>
          <w:lang w:val="uk-UA" w:eastAsia="ru-RU"/>
        </w:rPr>
        <w:t>Лазарева Д.В., 2018</w:t>
      </w:r>
      <w:r w:rsidRPr="003E157E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B22634" w:rsidRDefault="00062E46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© Бойко О.П., 2018</w:t>
      </w:r>
      <w:r w:rsidR="00B22634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B22634" w:rsidRPr="00BC68AD" w:rsidRDefault="00B22634" w:rsidP="00BC68AD">
      <w:pPr>
        <w:spacing w:after="0" w:line="240" w:lineRule="auto"/>
        <w:ind w:left="6379" w:firstLine="101"/>
        <w:rPr>
          <w:rFonts w:ascii="Times New Roman" w:hAnsi="Times New Roman"/>
          <w:sz w:val="28"/>
          <w:szCs w:val="24"/>
          <w:lang w:val="uk-UA" w:eastAsia="ru-RU"/>
        </w:rPr>
      </w:pPr>
    </w:p>
    <w:p w:rsidR="00B22634" w:rsidRPr="003E157E" w:rsidRDefault="00B22634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B22634" w:rsidRPr="009964AD" w:rsidRDefault="00B22634" w:rsidP="009964A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964AD">
        <w:rPr>
          <w:rFonts w:ascii="Times New Roman" w:hAnsi="Times New Roman"/>
          <w:b/>
          <w:sz w:val="28"/>
          <w:szCs w:val="28"/>
          <w:lang w:val="uk-UA"/>
        </w:rPr>
        <w:t>Теми семінарських занять</w:t>
      </w:r>
    </w:p>
    <w:p w:rsidR="00B22634" w:rsidRPr="00334F4C" w:rsidRDefault="00B22634" w:rsidP="0014026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2634" w:rsidRPr="00334F4C" w:rsidRDefault="00B22634" w:rsidP="003256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caps/>
          <w:sz w:val="28"/>
          <w:szCs w:val="28"/>
          <w:lang w:val="uk-UA" w:eastAsia="ru-RU"/>
        </w:rPr>
        <w:t>Тема 3</w:t>
      </w: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334F4C">
        <w:rPr>
          <w:rFonts w:ascii="Times New Roman" w:hAnsi="Times New Roman"/>
          <w:b/>
          <w:bCs/>
          <w:sz w:val="28"/>
          <w:szCs w:val="28"/>
          <w:lang w:val="uk-UA" w:eastAsia="ru-RU"/>
        </w:rPr>
        <w:t>СУДОВА ВЛАДА І СИСТЕМА ЗАГАЛЬНИХ СУДІВ УКРАЇНИ</w:t>
      </w: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B22634" w:rsidRPr="00334F4C" w:rsidRDefault="00B22634" w:rsidP="00140269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Природа, поняття та ознаки судової влади.</w:t>
      </w:r>
    </w:p>
    <w:p w:rsidR="00B22634" w:rsidRPr="00334F4C" w:rsidRDefault="00B22634" w:rsidP="00140269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Система судів загальної юрисдикції України.</w:t>
      </w:r>
    </w:p>
    <w:p w:rsidR="00B22634" w:rsidRPr="00334F4C" w:rsidRDefault="00B22634" w:rsidP="00140269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загальних судів України.</w:t>
      </w:r>
    </w:p>
    <w:p w:rsidR="00B22634" w:rsidRPr="00334F4C" w:rsidRDefault="00B22634" w:rsidP="00140269">
      <w:pPr>
        <w:widowControl w:val="0"/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спеціалізованих судів України.</w:t>
      </w:r>
    </w:p>
    <w:p w:rsidR="00B22634" w:rsidRPr="00334F4C" w:rsidRDefault="00B22634" w:rsidP="00151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судова система загальних судів; місцеві суди та їх повноваження; ланки судової системи; судова інстанція; апеляційні суди; вищі спеціалізовані суди; Верховний суд України.</w:t>
      </w:r>
    </w:p>
    <w:p w:rsidR="00B22634" w:rsidRPr="00334F4C" w:rsidRDefault="00B22634" w:rsidP="00140269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3: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7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http://zakon0.rada.gov.ua/laws/show/2447-19</w:t>
        </w:r>
      </w:hyperlink>
    </w:p>
    <w:p w:rsidR="00226F84" w:rsidRPr="00226F84" w:rsidRDefault="00226F84" w:rsidP="00226F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8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http://zakon3.rada.gov.ua/laws/show/3781-12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9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http://zakon5.rada.gov.ua/laws/show/2136-19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10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http://zakon5.rada.gov.ua/laws/show/1402-19</w:t>
        </w:r>
      </w:hyperlink>
    </w:p>
    <w:p w:rsidR="00226F84" w:rsidRPr="00586C58" w:rsidRDefault="00226F84" w:rsidP="00226F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226F84"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:</w:t>
      </w:r>
      <w:r w:rsidRPr="00586C58">
        <w:rPr>
          <w:rFonts w:ascii="Times New Roman" w:hAnsi="Times New Roman"/>
          <w:lang w:val="en-US"/>
        </w:rPr>
        <w:t xml:space="preserve"> </w:t>
      </w:r>
      <w:hyperlink r:id="rId11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B22634" w:rsidRPr="00586C58" w:rsidRDefault="00B22634" w:rsidP="0014026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22634" w:rsidRPr="00334F4C" w:rsidRDefault="00B22634" w:rsidP="00BB02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4. </w:t>
      </w:r>
      <w:r w:rsidRPr="00334F4C"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ПРАВОВИЙ СТАТУС СУДДІВ УКРАЇНИ</w:t>
      </w: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B22634" w:rsidRPr="00334F4C" w:rsidRDefault="00B22634" w:rsidP="00140269">
      <w:pPr>
        <w:widowControl w:val="0"/>
        <w:numPr>
          <w:ilvl w:val="0"/>
          <w:numId w:val="6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 та порядок зайняття посади судді (слідчого судді).</w:t>
      </w:r>
    </w:p>
    <w:p w:rsidR="00B22634" w:rsidRPr="00334F4C" w:rsidRDefault="00B22634" w:rsidP="00140269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Права та обов’язки суддів (слідчих суддів).</w:t>
      </w:r>
    </w:p>
    <w:p w:rsidR="00B22634" w:rsidRPr="00334F4C" w:rsidRDefault="00B22634" w:rsidP="00140269">
      <w:pPr>
        <w:widowControl w:val="0"/>
        <w:numPr>
          <w:ilvl w:val="0"/>
          <w:numId w:val="8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Дисциплінарна відповідальність суддів (слідчих суддів).</w:t>
      </w:r>
    </w:p>
    <w:p w:rsidR="00B22634" w:rsidRPr="00334F4C" w:rsidRDefault="00B22634" w:rsidP="00151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судді); порядок зайняття посади судді в системі судів загальної юрисдикції; права і обов’язки суддів (слідчих суддів); гарантії діяльності суддів (слідчих суддів); дисциплінарна відповідальність суддів (слідчих суддів).</w:t>
      </w:r>
    </w:p>
    <w:p w:rsidR="00B22634" w:rsidRPr="00334F4C" w:rsidRDefault="00B22634" w:rsidP="00140269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Рекомендована література до Теми 4:</w:t>
      </w:r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12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http://zakon0.rada.gov.ua/laws/show/2447-19</w:t>
        </w:r>
      </w:hyperlink>
    </w:p>
    <w:p w:rsidR="00226F84" w:rsidRPr="00226F84" w:rsidRDefault="00226F84" w:rsidP="00226F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13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http://zakon3.rada.gov.ua/laws/show/3781-12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14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http://zakon5.rada.gov.ua/laws/show/2136-19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15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http://zakon5.rada.gov.ua/laws/show/1402-19</w:t>
        </w:r>
      </w:hyperlink>
    </w:p>
    <w:p w:rsidR="00226F84" w:rsidRPr="00586C58" w:rsidRDefault="00226F84" w:rsidP="00226F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226F84"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:</w:t>
      </w:r>
      <w:r w:rsidRPr="00586C58">
        <w:rPr>
          <w:rFonts w:ascii="Times New Roman" w:hAnsi="Times New Roman"/>
          <w:lang w:val="en-US"/>
        </w:rPr>
        <w:t xml:space="preserve"> </w:t>
      </w:r>
      <w:hyperlink r:id="rId16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B22634" w:rsidRPr="00586C58" w:rsidRDefault="00B22634" w:rsidP="00274EA7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B22634" w:rsidRPr="00334F4C" w:rsidRDefault="00B22634" w:rsidP="00BB02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№ 5. КОНСТИТУЦІЙНИЙ СУД УКРАЇНИ</w:t>
      </w:r>
    </w:p>
    <w:p w:rsidR="00B22634" w:rsidRPr="00334F4C" w:rsidRDefault="00B22634" w:rsidP="001402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22634" w:rsidRPr="00586C58" w:rsidRDefault="00B22634" w:rsidP="00586C5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B22634" w:rsidRPr="00334F4C" w:rsidRDefault="00B22634" w:rsidP="00BB027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1. Статус, мета, основні принципи діяльності та повноваження Конституційного Суду України.</w:t>
      </w:r>
    </w:p>
    <w:p w:rsidR="00B22634" w:rsidRPr="00334F4C" w:rsidRDefault="00B22634" w:rsidP="00BB027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2. Склад та порядок утворення Конституційного Суду України. Вимоги, що пред’являються до судді Конституційного Суду України та гарантії його діяльності.</w:t>
      </w:r>
    </w:p>
    <w:p w:rsidR="00B22634" w:rsidRPr="00334F4C" w:rsidRDefault="00B22634" w:rsidP="00BB027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3. Форми звернення до Конституційного Суду України та суб’єкти права на конституційне подання та конституційне звернення.</w:t>
      </w:r>
    </w:p>
    <w:p w:rsidR="00B22634" w:rsidRPr="00334F4C" w:rsidRDefault="00B22634" w:rsidP="00BB027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sz w:val="28"/>
          <w:szCs w:val="28"/>
          <w:lang w:val="uk-UA" w:eastAsia="ru-RU"/>
        </w:rPr>
        <w:t>4. Провадження зі справ у Конституційному Суді України.</w:t>
      </w:r>
    </w:p>
    <w:p w:rsidR="00B22634" w:rsidRPr="00334F4C" w:rsidRDefault="00B22634" w:rsidP="00BB0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конституційна юрисдикція, Конституційний Суд України.</w:t>
      </w:r>
    </w:p>
    <w:p w:rsidR="00B22634" w:rsidRPr="00334F4C" w:rsidRDefault="00B22634" w:rsidP="00140269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5: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26F84" w:rsidRPr="00226F84" w:rsidRDefault="00226F84" w:rsidP="00226F8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>Конституція України від 28.06.1996 / Відомості Верховної Ради, 1996. – № 30. – ст.141</w:t>
      </w:r>
    </w:p>
    <w:p w:rsidR="00226F84" w:rsidRPr="00226F84" w:rsidRDefault="00226F84" w:rsidP="00226F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napToGrid w:val="0"/>
          <w:sz w:val="28"/>
          <w:szCs w:val="28"/>
        </w:rPr>
        <w:t xml:space="preserve">Загальна декларація прав людини від 10.12.1948 р. 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 xml:space="preserve">: http://zakon5.rada.gov.ua/laws/show/995_015 </w:t>
      </w:r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http://zakon5.rada.gov.ua/laws/show/2136-19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http://zakon5.rada.gov.ua/laws/show/1402-19</w:t>
        </w:r>
      </w:hyperlink>
    </w:p>
    <w:p w:rsidR="00226F84" w:rsidRPr="00586C58" w:rsidRDefault="00226F84" w:rsidP="00226F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226F84"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:</w:t>
      </w:r>
      <w:r w:rsidRPr="00586C5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B22634" w:rsidRPr="00586C58" w:rsidRDefault="00B22634" w:rsidP="00777E53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B22634" w:rsidRPr="00334F4C" w:rsidRDefault="00B22634" w:rsidP="00140269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2634" w:rsidRPr="00334F4C" w:rsidRDefault="00B22634" w:rsidP="001402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6. </w:t>
      </w:r>
      <w:r w:rsidRPr="00334F4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СИСТЕМА, СТРУКТУРА ТА ФУНКЦІЇ </w:t>
      </w:r>
    </w:p>
    <w:p w:rsidR="00B22634" w:rsidRPr="00334F4C" w:rsidRDefault="00B22634" w:rsidP="001402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ПРОКУРАТУРИ УКРАЇНИ</w:t>
      </w:r>
    </w:p>
    <w:p w:rsidR="00B22634" w:rsidRPr="00334F4C" w:rsidRDefault="00B22634" w:rsidP="001402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22634" w:rsidRPr="00586C58" w:rsidRDefault="00B22634" w:rsidP="00586C5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– 2 год</w:t>
      </w:r>
    </w:p>
    <w:p w:rsidR="00B22634" w:rsidRPr="00334F4C" w:rsidRDefault="00B22634" w:rsidP="00140269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B22634" w:rsidRPr="00334F4C" w:rsidRDefault="00B22634" w:rsidP="00140269">
      <w:pPr>
        <w:widowControl w:val="0"/>
        <w:numPr>
          <w:ilvl w:val="0"/>
          <w:numId w:val="9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kern w:val="12"/>
          <w:sz w:val="28"/>
          <w:szCs w:val="28"/>
          <w:lang w:val="uk-UA" w:eastAsia="ru-RU"/>
        </w:rPr>
        <w:t>Поняття прокурорського нагляду, завдання і основні напрямки діяльності прокуратури.</w:t>
      </w:r>
    </w:p>
    <w:p w:rsidR="00B22634" w:rsidRPr="00334F4C" w:rsidRDefault="00B22634" w:rsidP="00BB0271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kern w:val="12"/>
          <w:sz w:val="28"/>
          <w:szCs w:val="28"/>
          <w:lang w:val="uk-UA" w:eastAsia="ru-RU"/>
        </w:rPr>
        <w:t>Принципи організації та діяльності прокуратури. Система і структура органів прокуратури.</w:t>
      </w:r>
    </w:p>
    <w:p w:rsidR="00B22634" w:rsidRPr="00334F4C" w:rsidRDefault="00B22634" w:rsidP="00BB0271">
      <w:pPr>
        <w:widowControl w:val="0"/>
        <w:numPr>
          <w:ilvl w:val="0"/>
          <w:numId w:val="11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kern w:val="12"/>
          <w:sz w:val="28"/>
          <w:szCs w:val="28"/>
          <w:lang w:val="uk-UA" w:eastAsia="ru-RU"/>
        </w:rPr>
        <w:t>Галузі прокурорського нагляду, процесуальне оформлення рішень прокурора та їх характеристика.</w:t>
      </w:r>
    </w:p>
    <w:p w:rsidR="00B22634" w:rsidRPr="00334F4C" w:rsidRDefault="00B22634" w:rsidP="00BB0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>прокурорський нагляд; напрямки діяльності прокуратури; принципи організації та діяльності прокуратури; система та структура органів прокуратури; акти прокурорського реагування на правопорушення; галузі прокурорського нагляду.</w:t>
      </w:r>
    </w:p>
    <w:p w:rsidR="00B22634" w:rsidRPr="00334F4C" w:rsidRDefault="00B22634" w:rsidP="00140269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6: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napToGrid w:val="0"/>
          <w:sz w:val="28"/>
          <w:szCs w:val="28"/>
        </w:rPr>
        <w:t xml:space="preserve">Про Прокуратуру. Закон України станом на 08.07.2018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http://zakon.rada.gov.ua/laws/show/1697-18</w:t>
        </w:r>
      </w:hyperlink>
    </w:p>
    <w:p w:rsidR="00226F84" w:rsidRPr="00226F84" w:rsidRDefault="00226F84" w:rsidP="00226F84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 w:rsidRPr="00226F84"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фонду. Закон України від 18.02.2016 р. / </w:t>
      </w:r>
      <w:r w:rsidRPr="00226F84">
        <w:rPr>
          <w:snapToGrid w:val="0"/>
          <w:sz w:val="28"/>
          <w:szCs w:val="28"/>
          <w:lang w:val="en-US"/>
        </w:rPr>
        <w:t>URL</w:t>
      </w:r>
      <w:r w:rsidRPr="00226F84">
        <w:rPr>
          <w:snapToGrid w:val="0"/>
          <w:sz w:val="28"/>
          <w:szCs w:val="28"/>
          <w:lang w:val="uk-UA"/>
        </w:rPr>
        <w:t>:</w:t>
      </w:r>
      <w:r w:rsidRPr="00226F84">
        <w:rPr>
          <w:sz w:val="28"/>
          <w:szCs w:val="28"/>
        </w:rPr>
        <w:t xml:space="preserve"> </w:t>
      </w:r>
      <w:hyperlink r:id="rId21" w:history="1">
        <w:r w:rsidRPr="00226F84"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http://zakon3.rada.gov.ua/laws/show/1796-12</w:t>
        </w:r>
      </w:hyperlink>
    </w:p>
    <w:p w:rsidR="00B22634" w:rsidRPr="00226F84" w:rsidRDefault="00B22634" w:rsidP="00C23ABA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B22634" w:rsidRPr="00334F4C" w:rsidRDefault="00B22634" w:rsidP="001402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22634" w:rsidRPr="00334F4C" w:rsidRDefault="00B22634" w:rsidP="00140269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>ТЕМА № 7. СИСТЕМА, ОРГАНІЗАЦІЯ ТА ФУНКЦІЇ СЛУЖБИ БЕЗПЕКИ УКРАЇНИ</w:t>
      </w:r>
    </w:p>
    <w:p w:rsidR="00B22634" w:rsidRPr="00334F4C" w:rsidRDefault="00B22634" w:rsidP="00140269">
      <w:pPr>
        <w:shd w:val="clear" w:color="auto" w:fill="FFFFFF"/>
        <w:spacing w:after="0" w:line="211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B22634" w:rsidRPr="00334F4C" w:rsidRDefault="00B22634" w:rsidP="00586C58">
      <w:pPr>
        <w:keepNext/>
        <w:keepLines/>
        <w:tabs>
          <w:tab w:val="left" w:pos="426"/>
        </w:tabs>
        <w:spacing w:after="0" w:line="240" w:lineRule="auto"/>
        <w:ind w:right="-6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4"/>
          <w:lang w:val="uk-UA" w:eastAsia="ru-RU"/>
        </w:rPr>
        <w:t>План</w:t>
      </w:r>
    </w:p>
    <w:p w:rsidR="00B22634" w:rsidRPr="00334F4C" w:rsidRDefault="00B22634" w:rsidP="00BB0271">
      <w:pPr>
        <w:widowControl w:val="0"/>
        <w:numPr>
          <w:ilvl w:val="0"/>
          <w:numId w:val="14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11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Основні завдання, принципи і напрямки діяльності СБУ.</w:t>
      </w:r>
    </w:p>
    <w:p w:rsidR="00B22634" w:rsidRPr="00334F4C" w:rsidRDefault="00B22634" w:rsidP="00BB0271">
      <w:pPr>
        <w:widowControl w:val="0"/>
        <w:numPr>
          <w:ilvl w:val="0"/>
          <w:numId w:val="14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11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Система і організація діяльності СБУ.</w:t>
      </w:r>
    </w:p>
    <w:p w:rsidR="00B22634" w:rsidRPr="00334F4C" w:rsidRDefault="00B22634" w:rsidP="00BB0271">
      <w:pPr>
        <w:widowControl w:val="0"/>
        <w:numPr>
          <w:ilvl w:val="0"/>
          <w:numId w:val="14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11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Кадри, повноваження СБУ і контроль за їх діяльністю.</w:t>
      </w:r>
    </w:p>
    <w:p w:rsidR="00B22634" w:rsidRPr="00334F4C" w:rsidRDefault="00B22634" w:rsidP="00BB0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напрямки діяльності Служби безпеки України; принципи організації та діяльності Служби безпеки України; система та структура органів безпеки.</w:t>
      </w:r>
    </w:p>
    <w:p w:rsidR="00B22634" w:rsidRPr="00334F4C" w:rsidRDefault="00B22634" w:rsidP="00140269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7: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Службу безпеки України. Закон України від 25.03.1992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23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http://zakon2.rada.gov.ua/laws/show/2229-12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226F84">
        <w:rPr>
          <w:rFonts w:ascii="Times New Roman" w:hAnsi="Times New Roman"/>
          <w:color w:val="000000"/>
          <w:sz w:val="28"/>
          <w:szCs w:val="28"/>
        </w:rPr>
        <w:t>Про</w:t>
      </w:r>
      <w:r w:rsidRPr="00226F84">
        <w:rPr>
          <w:rFonts w:ascii="Times New Roman" w:hAnsi="Times New Roman"/>
          <w:sz w:val="28"/>
          <w:szCs w:val="28"/>
        </w:rPr>
        <w:t xml:space="preserve"> загальну структуру і чисельність Служби безпеки України. Закон України від 20.10.2005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24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http://zakon3.rada.gov.ua/laws/show/3014-15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затвердження Зводу відомостей, що становлять державну таємницю. Наказ Служби безпеки України № 440 від 12.08.2005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25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http://zakon5.rada.gov.ua/laws/show/z0902-05</w:t>
        </w:r>
      </w:hyperlink>
    </w:p>
    <w:p w:rsidR="00226F84" w:rsidRPr="00226F84" w:rsidRDefault="00226F84" w:rsidP="00226F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bCs/>
          <w:color w:val="000000"/>
          <w:sz w:val="28"/>
          <w:szCs w:val="28"/>
        </w:rPr>
        <w:t>Про повноваження та гарантії здійснення постійного контролю за діяльністю Служби безпеки України</w:t>
      </w:r>
      <w:r w:rsidRPr="00226F84">
        <w:rPr>
          <w:rFonts w:ascii="Times New Roman" w:hAnsi="Times New Roman"/>
          <w:sz w:val="28"/>
          <w:szCs w:val="28"/>
        </w:rPr>
        <w:t xml:space="preserve">. Положення, затверджене Указом Президента України № 427/2007 від 18.05.2007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</w:rPr>
        <w:t xml:space="preserve"> </w:t>
      </w:r>
      <w:hyperlink r:id="rId26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http://zakon3.rada.gov.ua/laws/show/427/2007</w:t>
        </w:r>
      </w:hyperlink>
    </w:p>
    <w:p w:rsidR="00B22634" w:rsidRPr="00226F84" w:rsidRDefault="00B22634" w:rsidP="00CB4377">
      <w:pPr>
        <w:shd w:val="clear" w:color="auto" w:fill="FFFFFF"/>
        <w:spacing w:after="0" w:line="240" w:lineRule="auto"/>
        <w:ind w:left="720" w:hanging="11"/>
        <w:rPr>
          <w:rFonts w:ascii="Times New Roman" w:hAnsi="Times New Roman"/>
          <w:b/>
          <w:sz w:val="28"/>
          <w:szCs w:val="28"/>
          <w:lang w:eastAsia="ru-RU"/>
        </w:rPr>
      </w:pPr>
    </w:p>
    <w:p w:rsidR="00B22634" w:rsidRPr="00334F4C" w:rsidRDefault="00B22634" w:rsidP="00140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№ 8. СИСТЕМА, СТРУКТУРА ТА ФУНКЦІЇ </w:t>
      </w:r>
    </w:p>
    <w:p w:rsidR="00B22634" w:rsidRPr="00334F4C" w:rsidRDefault="00B22634" w:rsidP="00140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ДЕРЖАВНО</w:t>
      </w:r>
      <w:r w:rsidR="00586C58">
        <w:rPr>
          <w:rFonts w:ascii="Times New Roman" w:hAnsi="Times New Roman"/>
          <w:b/>
          <w:bCs/>
          <w:sz w:val="28"/>
          <w:szCs w:val="28"/>
          <w:lang w:val="uk-UA" w:eastAsia="ru-RU"/>
        </w:rPr>
        <w:t>ГО БЮРО РОЗСЛІДУВАНЬ</w:t>
      </w:r>
    </w:p>
    <w:p w:rsidR="00B22634" w:rsidRPr="00334F4C" w:rsidRDefault="00B22634" w:rsidP="00140269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i/>
          <w:spacing w:val="-6"/>
          <w:sz w:val="28"/>
          <w:szCs w:val="28"/>
          <w:lang w:val="uk-UA" w:eastAsia="ru-RU"/>
        </w:rPr>
      </w:pPr>
    </w:p>
    <w:p w:rsidR="00B22634" w:rsidRPr="00586C58" w:rsidRDefault="00B22634" w:rsidP="00586C58">
      <w:pPr>
        <w:shd w:val="clear" w:color="auto" w:fill="FFFFFF"/>
        <w:spacing w:after="0" w:line="211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B22634" w:rsidRPr="00334F4C" w:rsidRDefault="00B22634" w:rsidP="00140269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586C58" w:rsidRP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C58">
        <w:rPr>
          <w:rFonts w:ascii="Times New Roman" w:hAnsi="Times New Roman"/>
          <w:sz w:val="28"/>
          <w:szCs w:val="28"/>
        </w:rPr>
        <w:t>1. Поняття, завдання та правова основа діяльності Державного бюро рослідувань</w:t>
      </w:r>
    </w:p>
    <w:p w:rsidR="00586C58" w:rsidRP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C58">
        <w:rPr>
          <w:rFonts w:ascii="Times New Roman" w:hAnsi="Times New Roman"/>
          <w:sz w:val="28"/>
          <w:szCs w:val="28"/>
        </w:rPr>
        <w:t>2. Структура Державного бюро розслідувань</w:t>
      </w:r>
    </w:p>
    <w:p w:rsidR="00586C58" w:rsidRDefault="00586C58" w:rsidP="00586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86C58">
        <w:rPr>
          <w:rFonts w:ascii="Times New Roman" w:hAnsi="Times New Roman"/>
          <w:sz w:val="28"/>
          <w:szCs w:val="28"/>
        </w:rPr>
        <w:t>3. Повноваження Державного бюро розслідувань</w:t>
      </w:r>
    </w:p>
    <w:p w:rsidR="00586C58" w:rsidRPr="00586C58" w:rsidRDefault="00586C58" w:rsidP="00586C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86C58" w:rsidRDefault="00B22634" w:rsidP="00BB0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поняття Державно</w:t>
      </w:r>
      <w:r w:rsidR="00586C58">
        <w:rPr>
          <w:rFonts w:ascii="Times New Roman" w:hAnsi="Times New Roman"/>
          <w:sz w:val="28"/>
          <w:szCs w:val="28"/>
          <w:lang w:val="uk-UA" w:eastAsia="ru-RU"/>
        </w:rPr>
        <w:t xml:space="preserve">го бюро розслідувань, правова основа діяльності, структура органів ДБР, повноваження ДБР. </w:t>
      </w:r>
    </w:p>
    <w:p w:rsidR="00B22634" w:rsidRPr="00334F4C" w:rsidRDefault="00B22634" w:rsidP="00140269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8: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86C58" w:rsidRPr="00586C58" w:rsidRDefault="00586C58" w:rsidP="00586C58">
      <w:pPr>
        <w:spacing w:after="0" w:line="240" w:lineRule="auto"/>
        <w:ind w:firstLine="851"/>
        <w:rPr>
          <w:rFonts w:ascii="Times New Roman" w:hAnsi="Times New Roman"/>
        </w:rPr>
      </w:pPr>
      <w:r w:rsidRPr="00586C58"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</w:rPr>
        <w:t>:</w:t>
      </w:r>
      <w:r w:rsidRPr="00586C58">
        <w:rPr>
          <w:rFonts w:ascii="Times New Roman" w:hAnsi="Times New Roman"/>
        </w:rPr>
        <w:t xml:space="preserve"> </w:t>
      </w:r>
      <w:hyperlink r:id="rId27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http://zakon5.rada.gov.ua/laws/show/4651-17</w:t>
        </w:r>
      </w:hyperlink>
    </w:p>
    <w:p w:rsidR="00586C58" w:rsidRPr="00586C58" w:rsidRDefault="00586C58" w:rsidP="00586C5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 w:rsidRPr="00586C58">
        <w:rPr>
          <w:color w:val="000000"/>
          <w:sz w:val="28"/>
          <w:szCs w:val="28"/>
          <w:lang w:val="uk-UA"/>
        </w:rPr>
        <w:t xml:space="preserve">Про запобігання корупції. Закон України від 14.10.2014 р./ </w:t>
      </w:r>
      <w:r w:rsidRPr="00586C58">
        <w:rPr>
          <w:snapToGrid w:val="0"/>
          <w:sz w:val="28"/>
          <w:szCs w:val="28"/>
          <w:lang w:val="en-US"/>
        </w:rPr>
        <w:t>URL</w:t>
      </w:r>
      <w:r w:rsidRPr="00586C58">
        <w:rPr>
          <w:snapToGrid w:val="0"/>
          <w:sz w:val="28"/>
          <w:szCs w:val="28"/>
          <w:lang w:val="uk-UA"/>
        </w:rPr>
        <w:t>:</w:t>
      </w:r>
      <w:r w:rsidRPr="00586C58">
        <w:t xml:space="preserve"> </w:t>
      </w:r>
      <w:hyperlink r:id="rId28" w:history="1">
        <w:r w:rsidRPr="00586C58">
          <w:rPr>
            <w:rStyle w:val="a9"/>
            <w:snapToGrid w:val="0"/>
            <w:sz w:val="28"/>
            <w:szCs w:val="28"/>
            <w:lang w:val="uk-UA"/>
          </w:rPr>
          <w:t>http://zakon5.rada.gov.ua/laws/show/1700-18</w:t>
        </w:r>
      </w:hyperlink>
    </w:p>
    <w:p w:rsidR="00586C58" w:rsidRPr="00586C58" w:rsidRDefault="00586C58" w:rsidP="00586C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86C58">
        <w:rPr>
          <w:rFonts w:ascii="Times New Roman" w:hAnsi="Times New Roman"/>
          <w:sz w:val="28"/>
          <w:szCs w:val="28"/>
        </w:rPr>
        <w:t xml:space="preserve">Про державну охорону органів державної влади України та посадових осіб. Закон України від 04.03.1998 р./ 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</w:rPr>
        <w:t>:</w:t>
      </w:r>
      <w:r w:rsidRPr="00586C58">
        <w:rPr>
          <w:rFonts w:ascii="Times New Roman" w:hAnsi="Times New Roman"/>
        </w:rPr>
        <w:t xml:space="preserve"> </w:t>
      </w:r>
      <w:hyperlink r:id="rId29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http://zakon.rada.gov.ua/go/160/98-%D0%B2%D1%80</w:t>
        </w:r>
      </w:hyperlink>
    </w:p>
    <w:p w:rsidR="00586C58" w:rsidRPr="00586C58" w:rsidRDefault="00586C58" w:rsidP="00586C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86C58"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</w:rPr>
        <w:t>:</w:t>
      </w:r>
      <w:r w:rsidRPr="00586C58">
        <w:rPr>
          <w:rFonts w:ascii="Times New Roman" w:hAnsi="Times New Roman"/>
        </w:rPr>
        <w:t xml:space="preserve"> </w:t>
      </w:r>
      <w:hyperlink r:id="rId30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http://zakon2.rada.gov.ua/laws/show/889-19</w:t>
        </w:r>
      </w:hyperlink>
    </w:p>
    <w:p w:rsidR="00586C58" w:rsidRPr="00586C58" w:rsidRDefault="00586C58" w:rsidP="00586C5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 w:rsidRPr="00586C58">
        <w:rPr>
          <w:sz w:val="28"/>
          <w:szCs w:val="28"/>
          <w:lang w:val="uk-UA"/>
        </w:rPr>
        <w:t xml:space="preserve">Про державне бюро розслідувань. Закон України від 05.01.2017 р./ </w:t>
      </w:r>
      <w:r w:rsidRPr="00586C58">
        <w:rPr>
          <w:snapToGrid w:val="0"/>
          <w:sz w:val="28"/>
          <w:szCs w:val="28"/>
          <w:lang w:val="en-US"/>
        </w:rPr>
        <w:t>URL</w:t>
      </w:r>
      <w:r w:rsidRPr="00586C58">
        <w:rPr>
          <w:snapToGrid w:val="0"/>
          <w:sz w:val="28"/>
          <w:szCs w:val="28"/>
          <w:lang w:val="uk-UA"/>
        </w:rPr>
        <w:t>:</w:t>
      </w:r>
      <w:r w:rsidRPr="00586C58">
        <w:t xml:space="preserve"> </w:t>
      </w:r>
      <w:hyperlink r:id="rId31" w:history="1">
        <w:r w:rsidRPr="00586C58">
          <w:rPr>
            <w:rStyle w:val="a9"/>
            <w:snapToGrid w:val="0"/>
            <w:sz w:val="28"/>
            <w:szCs w:val="28"/>
            <w:lang w:val="uk-UA"/>
          </w:rPr>
          <w:t>http://zakon5.rada.gov.ua/laws/show/794-19</w:t>
        </w:r>
      </w:hyperlink>
    </w:p>
    <w:p w:rsidR="00586C58" w:rsidRPr="00586C58" w:rsidRDefault="00586C58" w:rsidP="00586C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86C58">
        <w:rPr>
          <w:rFonts w:ascii="Times New Roman" w:hAnsi="Times New Roman"/>
          <w:color w:val="000000"/>
          <w:sz w:val="28"/>
          <w:szCs w:val="28"/>
        </w:rPr>
        <w:t>Про</w:t>
      </w:r>
      <w:r w:rsidRPr="00586C58"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</w:rPr>
        <w:t>:</w:t>
      </w:r>
      <w:r w:rsidRPr="00586C58">
        <w:rPr>
          <w:rFonts w:ascii="Times New Roman" w:hAnsi="Times New Roman"/>
        </w:rPr>
        <w:t xml:space="preserve"> </w:t>
      </w:r>
      <w:hyperlink r:id="rId32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http://zakon.rada.gov.ua/go/2135-12</w:t>
        </w:r>
      </w:hyperlink>
    </w:p>
    <w:p w:rsidR="00586C58" w:rsidRPr="00586C58" w:rsidRDefault="00586C58" w:rsidP="00586C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86C58">
        <w:rPr>
          <w:rFonts w:ascii="Times New Roman" w:hAnsi="Times New Roman"/>
          <w:sz w:val="28"/>
          <w:szCs w:val="28"/>
        </w:rPr>
        <w:t xml:space="preserve">Про Міністерство юстиції України. Положення, затверджене постановою Кабінету Міністрів України № 228 від 02.07.2014 р./ </w:t>
      </w:r>
      <w:r w:rsidRPr="00586C58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586C58">
        <w:rPr>
          <w:rFonts w:ascii="Times New Roman" w:hAnsi="Times New Roman"/>
          <w:snapToGrid w:val="0"/>
          <w:sz w:val="28"/>
          <w:szCs w:val="28"/>
        </w:rPr>
        <w:t>:</w:t>
      </w:r>
      <w:r w:rsidRPr="00586C58">
        <w:rPr>
          <w:rFonts w:ascii="Times New Roman" w:hAnsi="Times New Roman"/>
        </w:rPr>
        <w:t xml:space="preserve"> </w:t>
      </w:r>
      <w:hyperlink r:id="rId33" w:history="1">
        <w:r w:rsidRPr="00586C58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http://zakon0.rada.gov.ua/laws/show/228-2014-%D0%BF</w:t>
        </w:r>
      </w:hyperlink>
    </w:p>
    <w:p w:rsidR="00B22634" w:rsidRPr="00334F4C" w:rsidRDefault="00B22634" w:rsidP="00586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2634" w:rsidRPr="00334F4C" w:rsidRDefault="00B22634" w:rsidP="00140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9. </w:t>
      </w:r>
      <w:r w:rsidRPr="00334F4C">
        <w:rPr>
          <w:rFonts w:ascii="Times New Roman" w:hAnsi="Times New Roman"/>
          <w:b/>
          <w:sz w:val="28"/>
          <w:szCs w:val="20"/>
          <w:lang w:val="uk-UA" w:eastAsia="ru-RU"/>
        </w:rPr>
        <w:t>НАЦІОНАЛЬНА ПОЛІЦІЯ УКРАЇНИ</w:t>
      </w:r>
    </w:p>
    <w:p w:rsidR="00B22634" w:rsidRPr="00334F4C" w:rsidRDefault="00B22634" w:rsidP="0014026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22634" w:rsidRPr="00334F4C" w:rsidRDefault="00B22634" w:rsidP="00140269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B22634" w:rsidRPr="00334F4C" w:rsidRDefault="00B22634" w:rsidP="00140269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22634" w:rsidRPr="00334F4C" w:rsidRDefault="00B22634" w:rsidP="00140269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B22634" w:rsidRPr="00334F4C" w:rsidRDefault="00B22634" w:rsidP="00BB0271">
      <w:pPr>
        <w:widowControl w:val="0"/>
        <w:numPr>
          <w:ilvl w:val="0"/>
          <w:numId w:val="12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Cs/>
          <w:sz w:val="28"/>
          <w:szCs w:val="28"/>
          <w:lang w:val="uk-UA" w:eastAsia="ru-RU"/>
        </w:rPr>
        <w:t>Поняття, система, структура, правова основа діяльності та повноваження МВС України.</w:t>
      </w:r>
    </w:p>
    <w:p w:rsidR="00B22634" w:rsidRPr="00334F4C" w:rsidRDefault="00B22634" w:rsidP="00BB0271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Національна поліція України: система, завдання, 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>повноваження</w:t>
      </w:r>
      <w:r w:rsidRPr="00334F4C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B22634" w:rsidRPr="00334F4C" w:rsidRDefault="00B22634" w:rsidP="00BB0271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Поліцейські заходи – поняття і види.</w:t>
      </w:r>
    </w:p>
    <w:p w:rsidR="00B22634" w:rsidRPr="00334F4C" w:rsidRDefault="00B22634" w:rsidP="00BB0271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>Основні поняття, терміни та категорії, що підлягають засвоєнню: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34F4C">
        <w:rPr>
          <w:rFonts w:ascii="Times New Roman" w:hAnsi="Times New Roman"/>
          <w:bCs/>
          <w:sz w:val="28"/>
          <w:szCs w:val="28"/>
          <w:lang w:val="uk-UA" w:eastAsia="ru-RU"/>
        </w:rPr>
        <w:t>поняття МВС України; система МВС України; структура МВС України; правова основа діяльності МВС України; повноваження МВС України; поняття Національної поліції України; система Національної поліції України; завдання Національної поліції України; повноваження Національної поліції України; поняття поліцейських заходів; види поліцейських заходів.</w:t>
      </w:r>
    </w:p>
    <w:p w:rsidR="00B22634" w:rsidRPr="00334F4C" w:rsidRDefault="00B22634" w:rsidP="00140269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8"/>
          <w:lang w:val="uk-UA" w:eastAsia="ru-RU"/>
        </w:rPr>
        <w:tab/>
        <w:t>Рекомендована література до Теми 9:</w:t>
      </w:r>
      <w:r w:rsidRPr="00334F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26F84" w:rsidRPr="00226F84" w:rsidRDefault="00226F84" w:rsidP="00226F84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 w:rsidRPr="00226F84">
        <w:rPr>
          <w:noProof/>
          <w:sz w:val="28"/>
          <w:szCs w:val="28"/>
        </w:rPr>
        <w:t>Про військовий обов’язок і військову службу.</w:t>
      </w:r>
      <w:r w:rsidRPr="00226F84">
        <w:rPr>
          <w:sz w:val="28"/>
          <w:szCs w:val="28"/>
        </w:rPr>
        <w:t xml:space="preserve"> Закон України від 25.03.1992 </w:t>
      </w:r>
      <w:r w:rsidRPr="00226F84">
        <w:rPr>
          <w:sz w:val="28"/>
          <w:szCs w:val="28"/>
          <w:lang w:val="uk-UA"/>
        </w:rPr>
        <w:t xml:space="preserve">р./ </w:t>
      </w:r>
      <w:r w:rsidRPr="00226F84">
        <w:rPr>
          <w:snapToGrid w:val="0"/>
          <w:sz w:val="28"/>
          <w:szCs w:val="28"/>
          <w:lang w:val="en-US"/>
        </w:rPr>
        <w:t>URL</w:t>
      </w:r>
      <w:r w:rsidRPr="00226F84">
        <w:rPr>
          <w:snapToGrid w:val="0"/>
          <w:sz w:val="28"/>
          <w:szCs w:val="28"/>
          <w:lang w:val="uk-UA"/>
        </w:rPr>
        <w:t>:</w:t>
      </w:r>
      <w:r w:rsidRPr="00226F84">
        <w:rPr>
          <w:sz w:val="28"/>
          <w:szCs w:val="28"/>
        </w:rPr>
        <w:t xml:space="preserve"> </w:t>
      </w:r>
      <w:hyperlink r:id="rId34" w:history="1">
        <w:r w:rsidRPr="00226F84">
          <w:rPr>
            <w:rStyle w:val="a9"/>
            <w:snapToGrid w:val="0"/>
            <w:sz w:val="28"/>
            <w:szCs w:val="28"/>
            <w:lang w:val="uk-UA"/>
          </w:rPr>
          <w:t>http://zakon3.rada.gov.ua/laws/show/2232-12</w:t>
        </w:r>
      </w:hyperlink>
    </w:p>
    <w:p w:rsidR="00226F84" w:rsidRPr="00226F84" w:rsidRDefault="00226F84" w:rsidP="00226F84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 w:rsidRPr="00226F84">
        <w:rPr>
          <w:sz w:val="28"/>
          <w:szCs w:val="28"/>
        </w:rPr>
        <w:t>Про Дисциплінарний статут органів внутрішніх справ України. Закон України від 22.02.2006</w:t>
      </w:r>
      <w:r w:rsidRPr="00226F84">
        <w:rPr>
          <w:sz w:val="28"/>
          <w:szCs w:val="28"/>
          <w:lang w:val="uk-UA"/>
        </w:rPr>
        <w:t xml:space="preserve"> р./ </w:t>
      </w:r>
      <w:r w:rsidRPr="00226F84">
        <w:rPr>
          <w:snapToGrid w:val="0"/>
          <w:sz w:val="28"/>
          <w:szCs w:val="28"/>
          <w:lang w:val="en-US"/>
        </w:rPr>
        <w:t>URL</w:t>
      </w:r>
      <w:r w:rsidRPr="00226F84">
        <w:rPr>
          <w:snapToGrid w:val="0"/>
          <w:sz w:val="28"/>
          <w:szCs w:val="28"/>
          <w:lang w:val="uk-UA"/>
        </w:rPr>
        <w:t>:</w:t>
      </w:r>
      <w:r w:rsidRPr="00226F84">
        <w:rPr>
          <w:sz w:val="28"/>
          <w:szCs w:val="28"/>
        </w:rPr>
        <w:t xml:space="preserve"> </w:t>
      </w:r>
      <w:r w:rsidRPr="00226F84">
        <w:rPr>
          <w:snapToGrid w:val="0"/>
          <w:sz w:val="28"/>
          <w:szCs w:val="28"/>
          <w:lang w:val="uk-UA"/>
        </w:rPr>
        <w:t>http://zakon2.rada.gov.ua/laws/show/3460-15</w:t>
      </w:r>
    </w:p>
    <w:p w:rsidR="00226F84" w:rsidRPr="00226F84" w:rsidRDefault="00226F84" w:rsidP="00226F84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 w:rsidRPr="00226F84">
        <w:rPr>
          <w:sz w:val="28"/>
          <w:szCs w:val="28"/>
          <w:lang w:val="uk-UA"/>
        </w:rPr>
        <w:t>Про дорожній рух. Закон України від 30.06.1993 р./</w:t>
      </w:r>
      <w:r w:rsidRPr="00226F84">
        <w:rPr>
          <w:snapToGrid w:val="0"/>
          <w:sz w:val="28"/>
          <w:szCs w:val="28"/>
        </w:rPr>
        <w:t xml:space="preserve"> </w:t>
      </w:r>
      <w:r w:rsidRPr="00226F84">
        <w:rPr>
          <w:snapToGrid w:val="0"/>
          <w:sz w:val="28"/>
          <w:szCs w:val="28"/>
          <w:lang w:val="en-US"/>
        </w:rPr>
        <w:t>URL</w:t>
      </w:r>
      <w:r w:rsidRPr="00226F84">
        <w:rPr>
          <w:snapToGrid w:val="0"/>
          <w:sz w:val="28"/>
          <w:szCs w:val="28"/>
          <w:lang w:val="uk-UA"/>
        </w:rPr>
        <w:t>:</w:t>
      </w:r>
      <w:r w:rsidRPr="00226F84">
        <w:rPr>
          <w:sz w:val="28"/>
          <w:szCs w:val="28"/>
        </w:rPr>
        <w:t xml:space="preserve"> </w:t>
      </w:r>
      <w:hyperlink r:id="rId35" w:history="1">
        <w:r w:rsidRPr="00226F84">
          <w:rPr>
            <w:rStyle w:val="a9"/>
            <w:snapToGrid w:val="0"/>
            <w:sz w:val="28"/>
            <w:szCs w:val="28"/>
            <w:lang w:val="uk-UA"/>
          </w:rPr>
          <w:t>http://zakon5.rada.gov.ua/laws/show/3353-12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Національну поліцію. Закон України від 02.07.2015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r w:rsidRPr="00226F84">
        <w:rPr>
          <w:rFonts w:ascii="Times New Roman" w:hAnsi="Times New Roman"/>
          <w:snapToGrid w:val="0"/>
          <w:sz w:val="28"/>
          <w:szCs w:val="28"/>
        </w:rPr>
        <w:t>http://zakon0.rada.gov.ua/laws/show/580-19</w:t>
      </w:r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color w:val="000000"/>
          <w:sz w:val="28"/>
          <w:szCs w:val="28"/>
        </w:rPr>
        <w:t>Про</w:t>
      </w:r>
      <w:r w:rsidRPr="00226F84"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http://zakon.rada.gov.ua/go/2135-12</w:t>
        </w:r>
      </w:hyperlink>
    </w:p>
    <w:p w:rsidR="00226F84" w:rsidRPr="00226F84" w:rsidRDefault="00226F84" w:rsidP="00226F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Міністерство внутрішніх справ України. Положення, затверджене постановою Кабінету Міністрів України № 878 від 28.10.2015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http://zakon5.rada.gov.ua/laws/show/878-2015-%D0%BF</w:t>
        </w:r>
      </w:hyperlink>
    </w:p>
    <w:p w:rsidR="00226F84" w:rsidRPr="00226F84" w:rsidRDefault="00226F84" w:rsidP="00226F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організацію діяльності органів досудового розслідування Національної поліції України. Наказ МВС від 06.07.2017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http://zakon0.rada.gov.ua/laws/show/z0918-17</w:t>
        </w:r>
      </w:hyperlink>
    </w:p>
    <w:p w:rsidR="00226F84" w:rsidRPr="004364E2" w:rsidRDefault="00226F84" w:rsidP="004364E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26F84" w:rsidRDefault="00226F84" w:rsidP="003E1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26F84" w:rsidRDefault="00226F84" w:rsidP="003E1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ТЕМА 13.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СПЕЦІАЛЬНО УПОВНОВАЖЕНІ СУБ</w:t>
      </w:r>
      <w:r w:rsidRPr="00226F84">
        <w:rPr>
          <w:rFonts w:ascii="Times New Roman" w:hAnsi="Times New Roman"/>
          <w:b/>
          <w:sz w:val="28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ЄКТИ У СФЕРІ ПРОТИДІЇ КОРУПЦІЇ </w:t>
      </w:r>
    </w:p>
    <w:p w:rsidR="00226F84" w:rsidRPr="00226F84" w:rsidRDefault="00226F84" w:rsidP="003E1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26F84" w:rsidRPr="00334F4C" w:rsidRDefault="00226F84" w:rsidP="00226F84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34F4C"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226F84" w:rsidRDefault="00226F84" w:rsidP="003E1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План</w:t>
      </w:r>
    </w:p>
    <w:p w:rsidR="00226F84" w:rsidRPr="00226F84" w:rsidRDefault="00226F84" w:rsidP="00226F8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>Правові та організаційні засади функціонування системи запобігання корупції в Україні</w:t>
      </w:r>
    </w:p>
    <w:p w:rsidR="00226F84" w:rsidRPr="00226F84" w:rsidRDefault="00226F84" w:rsidP="00226F8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>Національне агентство з питань запобігання корупції</w:t>
      </w:r>
    </w:p>
    <w:p w:rsidR="00226F84" w:rsidRPr="00226F84" w:rsidRDefault="00226F84" w:rsidP="00226F8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Національне антикорупційне бюро України </w:t>
      </w:r>
    </w:p>
    <w:p w:rsidR="00226F84" w:rsidRPr="00226F84" w:rsidRDefault="00226F84" w:rsidP="00226F8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Державне бюро розслідувань </w:t>
      </w:r>
    </w:p>
    <w:p w:rsidR="00226F84" w:rsidRPr="00226F84" w:rsidRDefault="00226F84" w:rsidP="00226F8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Спеціалізована антикорупційна прокуратура </w:t>
      </w:r>
    </w:p>
    <w:p w:rsidR="00226F84" w:rsidRPr="00226F84" w:rsidRDefault="00226F84" w:rsidP="00226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84" w:rsidRPr="00226F84" w:rsidRDefault="00226F84" w:rsidP="00226F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6F84">
        <w:rPr>
          <w:rFonts w:ascii="Times New Roman" w:hAnsi="Times New Roman"/>
          <w:b/>
          <w:caps/>
          <w:sz w:val="28"/>
          <w:szCs w:val="28"/>
        </w:rPr>
        <w:t>РекомендованА література:</w:t>
      </w:r>
    </w:p>
    <w:p w:rsidR="00226F84" w:rsidRPr="00226F84" w:rsidRDefault="00226F84" w:rsidP="00226F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http://zakon5.rada.gov.ua/laws/show/4651-17</w:t>
        </w:r>
      </w:hyperlink>
    </w:p>
    <w:p w:rsidR="00226F84" w:rsidRPr="00226F84" w:rsidRDefault="00226F84" w:rsidP="00226F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http://zakon0.rada.gov.ua/laws/show/2447-19</w:t>
        </w:r>
      </w:hyperlink>
    </w:p>
    <w:p w:rsidR="00226F84" w:rsidRPr="00226F84" w:rsidRDefault="00226F84" w:rsidP="00226F84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 w:rsidRPr="00226F84"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</w:t>
      </w:r>
      <w:r w:rsidRPr="00226F84">
        <w:rPr>
          <w:bCs/>
          <w:color w:val="000000"/>
          <w:sz w:val="28"/>
          <w:szCs w:val="28"/>
          <w:lang w:val="uk-UA"/>
        </w:rPr>
        <w:lastRenderedPageBreak/>
        <w:t xml:space="preserve">антикорупційної прокуратури з метою виконання рекомендацій Міжнародного валютного фонду. Закон України від 18.02.2016 р. / </w:t>
      </w:r>
      <w:r w:rsidRPr="00226F84">
        <w:rPr>
          <w:snapToGrid w:val="0"/>
          <w:sz w:val="28"/>
          <w:szCs w:val="28"/>
          <w:lang w:val="en-US"/>
        </w:rPr>
        <w:t>URL</w:t>
      </w:r>
      <w:r w:rsidRPr="00226F84">
        <w:rPr>
          <w:snapToGrid w:val="0"/>
          <w:sz w:val="28"/>
          <w:szCs w:val="28"/>
          <w:lang w:val="uk-UA"/>
        </w:rPr>
        <w:t>:</w:t>
      </w:r>
      <w:r w:rsidRPr="00226F84">
        <w:rPr>
          <w:sz w:val="28"/>
          <w:szCs w:val="28"/>
        </w:rPr>
        <w:t xml:space="preserve"> </w:t>
      </w:r>
      <w:hyperlink r:id="rId41" w:history="1">
        <w:r w:rsidRPr="00226F84"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226F84" w:rsidRPr="00226F84" w:rsidRDefault="00226F84" w:rsidP="00226F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color w:val="000000"/>
          <w:sz w:val="28"/>
          <w:szCs w:val="28"/>
        </w:rPr>
        <w:t xml:space="preserve">Про запобігання корупції. Закон України від 14.10.2014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http://zakon5.rada.gov.ua/laws/show/1700-18</w:t>
        </w:r>
      </w:hyperlink>
    </w:p>
    <w:p w:rsidR="00226F84" w:rsidRPr="00226F84" w:rsidRDefault="00226F84" w:rsidP="00226F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http://zakon2.rada.gov.ua/laws/show/889-19</w:t>
        </w:r>
      </w:hyperlink>
    </w:p>
    <w:p w:rsidR="00226F84" w:rsidRPr="00226F84" w:rsidRDefault="00226F84" w:rsidP="00226F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державне бюро розслідувань. Закон України від 05.01.2017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http://zakon5.rada.gov.ua/laws/show/794-19</w:t>
        </w:r>
      </w:hyperlink>
    </w:p>
    <w:p w:rsidR="00226F84" w:rsidRPr="004364E2" w:rsidRDefault="00226F84" w:rsidP="004364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26F84"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 w:rsidRPr="00226F84"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 w:rsidRPr="00226F84">
        <w:rPr>
          <w:rFonts w:ascii="Times New Roman" w:hAnsi="Times New Roman"/>
          <w:snapToGrid w:val="0"/>
          <w:sz w:val="28"/>
          <w:szCs w:val="28"/>
        </w:rPr>
        <w:t>:</w:t>
      </w:r>
      <w:r w:rsidRPr="00226F84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226F84">
          <w:rPr>
            <w:rStyle w:val="a9"/>
            <w:rFonts w:ascii="Times New Roman" w:hAnsi="Times New Roman"/>
            <w:snapToGrid w:val="0"/>
            <w:sz w:val="28"/>
            <w:szCs w:val="28"/>
          </w:rPr>
          <w:t>http://zakon3.rada.gov.ua/laws/show/1796-12</w:t>
        </w:r>
      </w:hyperlink>
    </w:p>
    <w:p w:rsidR="00226F84" w:rsidRDefault="00226F84" w:rsidP="00586C5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22634" w:rsidRPr="00334F4C" w:rsidRDefault="00B22634" w:rsidP="003E1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4"/>
          <w:lang w:val="uk-UA" w:eastAsia="ru-RU"/>
        </w:rPr>
        <w:t>3. Критерії оцінювання аудиторної роботи</w:t>
      </w:r>
    </w:p>
    <w:p w:rsidR="00B22634" w:rsidRPr="00334F4C" w:rsidRDefault="00B22634" w:rsidP="003E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34F4C">
        <w:rPr>
          <w:rFonts w:ascii="Times New Roman" w:hAnsi="Times New Roman"/>
          <w:b/>
          <w:sz w:val="28"/>
          <w:szCs w:val="24"/>
          <w:lang w:val="uk-UA" w:eastAsia="ru-RU"/>
        </w:rPr>
        <w:t xml:space="preserve">курсантів </w:t>
      </w:r>
      <w:bookmarkStart w:id="0" w:name="_GoBack"/>
      <w:bookmarkEnd w:id="0"/>
      <w:r w:rsidRPr="00334F4C">
        <w:rPr>
          <w:rFonts w:ascii="Times New Roman" w:hAnsi="Times New Roman"/>
          <w:b/>
          <w:sz w:val="28"/>
          <w:szCs w:val="24"/>
          <w:lang w:val="uk-UA" w:eastAsia="ru-RU"/>
        </w:rPr>
        <w:t>на практичних (семінарських) заняттях</w:t>
      </w:r>
    </w:p>
    <w:p w:rsidR="00B22634" w:rsidRPr="00334F4C" w:rsidRDefault="00B22634" w:rsidP="003E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4"/>
          <w:lang w:val="uk-UA" w:eastAsia="ru-RU"/>
        </w:rPr>
      </w:pP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9"/>
      </w:tblGrid>
      <w:tr w:rsidR="00B22634" w:rsidRPr="00894590" w:rsidTr="00DB533C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B22634" w:rsidRPr="00334F4C" w:rsidRDefault="00B22634" w:rsidP="003E157E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 w:rsidRPr="00226F84"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Б</w:t>
            </w:r>
            <w:r w:rsidRPr="00226F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vAlign w:val="center"/>
          </w:tcPr>
          <w:p w:rsidR="00B22634" w:rsidRPr="00334F4C" w:rsidRDefault="00B22634" w:rsidP="003E157E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B22634" w:rsidRPr="00586C58" w:rsidTr="00DB533C">
        <w:trPr>
          <w:trHeight w:val="580"/>
        </w:trPr>
        <w:tc>
          <w:tcPr>
            <w:tcW w:w="540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vAlign w:val="center"/>
          </w:tcPr>
          <w:p w:rsidR="00B22634" w:rsidRPr="00334F4C" w:rsidRDefault="00B22634" w:rsidP="00654C02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на високому рівні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навчальні завдання, передбачені планом заняття,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334F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>, що стосується діяльності судових та правоохоронних органів України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>, теорії та правозастосовної практики.</w:t>
            </w:r>
          </w:p>
        </w:tc>
      </w:tr>
      <w:tr w:rsidR="00B22634" w:rsidRPr="00586C58" w:rsidTr="00DB533C">
        <w:trPr>
          <w:cantSplit/>
          <w:trHeight w:val="580"/>
        </w:trPr>
        <w:tc>
          <w:tcPr>
            <w:tcW w:w="540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 основному сформовані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передбачені планом заняття навчальні завдання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 </w:t>
            </w:r>
            <w:r w:rsidRPr="00334F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 неістотними неточностями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334F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ґрунтується на знанні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>що стосується діяльності судових та правоохоронних органів України,</w:t>
            </w:r>
            <w:r w:rsidRPr="00334F4C"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>теорії та правозастосовної практики.</w:t>
            </w:r>
          </w:p>
        </w:tc>
      </w:tr>
      <w:tr w:rsidR="00B22634" w:rsidRPr="00586C58" w:rsidTr="00DB533C">
        <w:trPr>
          <w:cantSplit/>
          <w:trHeight w:val="580"/>
        </w:trPr>
        <w:tc>
          <w:tcPr>
            <w:tcW w:w="540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цілому засвоєні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мають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поверхневий характер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деякі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види завдань виконані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помилками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B22634" w:rsidRPr="00586C58" w:rsidTr="00DB533C">
        <w:trPr>
          <w:cantSplit/>
          <w:trHeight w:val="580"/>
        </w:trPr>
        <w:tc>
          <w:tcPr>
            <w:tcW w:w="540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частково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прогалини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носять істотного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характеру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 недостатньо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більшість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навчальних завдань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виконано, деякі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 виконаних завдань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містять істотні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помилки, 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які потребують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подальшого усунення.</w:t>
            </w:r>
          </w:p>
        </w:tc>
      </w:tr>
      <w:tr w:rsidR="00B22634" w:rsidRPr="00586C58" w:rsidTr="00DB533C">
        <w:trPr>
          <w:cantSplit/>
          <w:trHeight w:val="580"/>
        </w:trPr>
        <w:tc>
          <w:tcPr>
            <w:tcW w:w="540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Курсант, студент, </w:t>
            </w:r>
            <w:r w:rsidRPr="00334F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слухач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готовий до заняття,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знає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труднощами виконує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завдання, невпевнено відтворює терміни і поняття, що розглядалися під час заняття, </w:t>
            </w: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розв’язання професійних завдань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  <w:r w:rsidRPr="00654C02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які стоять перед слідчими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підрозділами</w:t>
            </w:r>
            <w:r w:rsidRPr="00334F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B22634" w:rsidRPr="00894590" w:rsidTr="00DB533C">
        <w:trPr>
          <w:trHeight w:val="580"/>
        </w:trPr>
        <w:tc>
          <w:tcPr>
            <w:tcW w:w="540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vAlign w:val="center"/>
          </w:tcPr>
          <w:p w:rsidR="00B22634" w:rsidRPr="00334F4C" w:rsidRDefault="00B22634" w:rsidP="003E157E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34F4C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B22634" w:rsidRPr="00334F4C" w:rsidRDefault="00B22634">
      <w:pPr>
        <w:rPr>
          <w:lang w:val="uk-UA"/>
        </w:rPr>
      </w:pPr>
    </w:p>
    <w:sectPr w:rsidR="00B22634" w:rsidRPr="00334F4C" w:rsidSect="002A53BB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5C" w:rsidRDefault="00AC6A5C">
      <w:pPr>
        <w:spacing w:after="0" w:line="240" w:lineRule="auto"/>
      </w:pPr>
      <w:r>
        <w:separator/>
      </w:r>
    </w:p>
  </w:endnote>
  <w:endnote w:type="continuationSeparator" w:id="0">
    <w:p w:rsidR="00AC6A5C" w:rsidRDefault="00AC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DF08EB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26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634" w:rsidRDefault="00B22634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B22634" w:rsidP="0064649F">
    <w:pPr>
      <w:pStyle w:val="a5"/>
      <w:framePr w:wrap="around" w:vAnchor="text" w:hAnchor="margin" w:xAlign="right" w:y="1"/>
      <w:rPr>
        <w:rStyle w:val="a7"/>
      </w:rPr>
    </w:pPr>
  </w:p>
  <w:p w:rsidR="00B22634" w:rsidRDefault="00B22634" w:rsidP="00DF4E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5C" w:rsidRDefault="00AC6A5C">
      <w:pPr>
        <w:spacing w:after="0" w:line="240" w:lineRule="auto"/>
      </w:pPr>
      <w:r>
        <w:separator/>
      </w:r>
    </w:p>
  </w:footnote>
  <w:footnote w:type="continuationSeparator" w:id="0">
    <w:p w:rsidR="00AC6A5C" w:rsidRDefault="00AC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DF08EB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6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634" w:rsidRDefault="00B226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4" w:rsidRDefault="00DF08EB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6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C58">
      <w:rPr>
        <w:rStyle w:val="a7"/>
        <w:noProof/>
      </w:rPr>
      <w:t>7</w:t>
    </w:r>
    <w:r>
      <w:rPr>
        <w:rStyle w:val="a7"/>
      </w:rPr>
      <w:fldChar w:fldCharType="end"/>
    </w:r>
  </w:p>
  <w:p w:rsidR="00B22634" w:rsidRDefault="00B2263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DC"/>
    <w:multiLevelType w:val="hybridMultilevel"/>
    <w:tmpl w:val="5C64BAF4"/>
    <w:lvl w:ilvl="0" w:tplc="71A89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853ED"/>
    <w:multiLevelType w:val="hybridMultilevel"/>
    <w:tmpl w:val="D8B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4931"/>
    <w:multiLevelType w:val="hybridMultilevel"/>
    <w:tmpl w:val="5658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616D"/>
    <w:multiLevelType w:val="hybridMultilevel"/>
    <w:tmpl w:val="478AEE1A"/>
    <w:lvl w:ilvl="0" w:tplc="BF5251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4A727B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F8416CF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19D128E"/>
    <w:multiLevelType w:val="hybridMultilevel"/>
    <w:tmpl w:val="A07090DE"/>
    <w:lvl w:ilvl="0" w:tplc="53404C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6244D3F"/>
    <w:multiLevelType w:val="hybridMultilevel"/>
    <w:tmpl w:val="A6F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DF517B"/>
    <w:multiLevelType w:val="hybridMultilevel"/>
    <w:tmpl w:val="5F662880"/>
    <w:lvl w:ilvl="0" w:tplc="0478CE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3F0ED9"/>
    <w:multiLevelType w:val="hybridMultilevel"/>
    <w:tmpl w:val="FF9483AE"/>
    <w:lvl w:ilvl="0" w:tplc="2D94E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3D3089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2AF454E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D415A4A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5DA83B60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2A0833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654612"/>
    <w:multiLevelType w:val="hybridMultilevel"/>
    <w:tmpl w:val="EDB49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A7304D2"/>
    <w:multiLevelType w:val="hybridMultilevel"/>
    <w:tmpl w:val="4FF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6433B0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</w:num>
  <w:num w:numId="7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8"/>
  </w:num>
  <w:num w:numId="10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2"/>
  </w:num>
  <w:num w:numId="13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7"/>
  </w:num>
  <w:num w:numId="15">
    <w:abstractNumId w:val="16"/>
  </w:num>
  <w:num w:numId="16">
    <w:abstractNumId w:val="0"/>
  </w:num>
  <w:num w:numId="17">
    <w:abstractNumId w:val="11"/>
  </w:num>
  <w:num w:numId="18">
    <w:abstractNumId w:val="7"/>
  </w:num>
  <w:num w:numId="19">
    <w:abstractNumId w:val="9"/>
  </w:num>
  <w:num w:numId="20">
    <w:abstractNumId w:val="5"/>
  </w:num>
  <w:num w:numId="21">
    <w:abstractNumId w:val="10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76"/>
    <w:rsid w:val="0002713E"/>
    <w:rsid w:val="00044549"/>
    <w:rsid w:val="00062E46"/>
    <w:rsid w:val="0011182D"/>
    <w:rsid w:val="00113971"/>
    <w:rsid w:val="0012305A"/>
    <w:rsid w:val="00140269"/>
    <w:rsid w:val="00151168"/>
    <w:rsid w:val="00161F06"/>
    <w:rsid w:val="0018569D"/>
    <w:rsid w:val="001B4EF3"/>
    <w:rsid w:val="00226F84"/>
    <w:rsid w:val="002350BB"/>
    <w:rsid w:val="00236BB3"/>
    <w:rsid w:val="00252903"/>
    <w:rsid w:val="00274EA7"/>
    <w:rsid w:val="002A53BB"/>
    <w:rsid w:val="002D5809"/>
    <w:rsid w:val="0031136D"/>
    <w:rsid w:val="00325626"/>
    <w:rsid w:val="0033229A"/>
    <w:rsid w:val="00334F4C"/>
    <w:rsid w:val="00360D0E"/>
    <w:rsid w:val="003B58B6"/>
    <w:rsid w:val="003C07FF"/>
    <w:rsid w:val="003C4146"/>
    <w:rsid w:val="003D3206"/>
    <w:rsid w:val="003E157E"/>
    <w:rsid w:val="003F2F2C"/>
    <w:rsid w:val="00401FD7"/>
    <w:rsid w:val="004364E2"/>
    <w:rsid w:val="00455E96"/>
    <w:rsid w:val="004917AB"/>
    <w:rsid w:val="005024FC"/>
    <w:rsid w:val="00553911"/>
    <w:rsid w:val="00586C58"/>
    <w:rsid w:val="00596342"/>
    <w:rsid w:val="005E1EF9"/>
    <w:rsid w:val="00641DAE"/>
    <w:rsid w:val="0064649F"/>
    <w:rsid w:val="006476B8"/>
    <w:rsid w:val="00654C02"/>
    <w:rsid w:val="006834F1"/>
    <w:rsid w:val="006C590F"/>
    <w:rsid w:val="006F18F2"/>
    <w:rsid w:val="00735C83"/>
    <w:rsid w:val="00777E53"/>
    <w:rsid w:val="00783426"/>
    <w:rsid w:val="007A31F2"/>
    <w:rsid w:val="007A7CBF"/>
    <w:rsid w:val="007B3CC3"/>
    <w:rsid w:val="008141FA"/>
    <w:rsid w:val="00824469"/>
    <w:rsid w:val="00831EB6"/>
    <w:rsid w:val="00835466"/>
    <w:rsid w:val="00873370"/>
    <w:rsid w:val="00894590"/>
    <w:rsid w:val="0090171D"/>
    <w:rsid w:val="00905AE8"/>
    <w:rsid w:val="00933272"/>
    <w:rsid w:val="00994964"/>
    <w:rsid w:val="009964AD"/>
    <w:rsid w:val="009C78E9"/>
    <w:rsid w:val="00A4258E"/>
    <w:rsid w:val="00A44B76"/>
    <w:rsid w:val="00A70444"/>
    <w:rsid w:val="00A97784"/>
    <w:rsid w:val="00AC6A5C"/>
    <w:rsid w:val="00AE60FF"/>
    <w:rsid w:val="00AF403F"/>
    <w:rsid w:val="00AF5966"/>
    <w:rsid w:val="00B22634"/>
    <w:rsid w:val="00B91B3F"/>
    <w:rsid w:val="00BB0271"/>
    <w:rsid w:val="00BC68AD"/>
    <w:rsid w:val="00C23ABA"/>
    <w:rsid w:val="00CB4377"/>
    <w:rsid w:val="00CD095B"/>
    <w:rsid w:val="00D42C5B"/>
    <w:rsid w:val="00D53C7C"/>
    <w:rsid w:val="00D849AB"/>
    <w:rsid w:val="00DA1026"/>
    <w:rsid w:val="00DB37AB"/>
    <w:rsid w:val="00DB533C"/>
    <w:rsid w:val="00DF08EB"/>
    <w:rsid w:val="00DF4E54"/>
    <w:rsid w:val="00ED1655"/>
    <w:rsid w:val="00F2162E"/>
    <w:rsid w:val="00FB1AAE"/>
    <w:rsid w:val="00FD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9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96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3E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57E"/>
    <w:rPr>
      <w:rFonts w:cs="Times New Roman"/>
    </w:rPr>
  </w:style>
  <w:style w:type="paragraph" w:styleId="a5">
    <w:name w:val="footer"/>
    <w:basedOn w:val="a"/>
    <w:link w:val="a6"/>
    <w:uiPriority w:val="99"/>
    <w:rsid w:val="003E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15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157E"/>
    <w:rPr>
      <w:rFonts w:cs="Times New Roman"/>
    </w:rPr>
  </w:style>
  <w:style w:type="paragraph" w:styleId="a8">
    <w:name w:val="List Paragraph"/>
    <w:basedOn w:val="a"/>
    <w:uiPriority w:val="99"/>
    <w:qFormat/>
    <w:rsid w:val="00325626"/>
    <w:pPr>
      <w:ind w:left="720"/>
      <w:contextualSpacing/>
    </w:pPr>
  </w:style>
  <w:style w:type="character" w:customStyle="1" w:styleId="apple-style-span">
    <w:name w:val="apple-style-span"/>
    <w:rsid w:val="009C78E9"/>
  </w:style>
  <w:style w:type="paragraph" w:styleId="2">
    <w:name w:val="Body Text 2"/>
    <w:basedOn w:val="a"/>
    <w:link w:val="20"/>
    <w:uiPriority w:val="99"/>
    <w:rsid w:val="00994964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496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26F84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22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781-12" TargetMode="External"/><Relationship Id="rId18" Type="http://schemas.openxmlformats.org/officeDocument/2006/relationships/hyperlink" Target="http://zakon5.rada.gov.ua/laws/show/1402-19" TargetMode="External"/><Relationship Id="rId26" Type="http://schemas.openxmlformats.org/officeDocument/2006/relationships/hyperlink" Target="http://zakon3.rada.gov.ua/laws/show/427/2007" TargetMode="External"/><Relationship Id="rId39" Type="http://schemas.openxmlformats.org/officeDocument/2006/relationships/hyperlink" Target="http://zakon5.rada.gov.ua/laws/show/4651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020-19" TargetMode="External"/><Relationship Id="rId34" Type="http://schemas.openxmlformats.org/officeDocument/2006/relationships/hyperlink" Target="http://zakon3.rada.gov.ua/laws/show/2232-12" TargetMode="External"/><Relationship Id="rId42" Type="http://schemas.openxmlformats.org/officeDocument/2006/relationships/hyperlink" Target="http://zakon5.rada.gov.ua/laws/show/1700-18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hyperlink" Target="http://zakon0.rada.gov.ua/laws/show/2447-19" TargetMode="External"/><Relationship Id="rId12" Type="http://schemas.openxmlformats.org/officeDocument/2006/relationships/hyperlink" Target="http://zakon0.rada.gov.ua/laws/show/2447-19" TargetMode="External"/><Relationship Id="rId17" Type="http://schemas.openxmlformats.org/officeDocument/2006/relationships/hyperlink" Target="http://zakon5.rada.gov.ua/laws/show/2136-19" TargetMode="External"/><Relationship Id="rId25" Type="http://schemas.openxmlformats.org/officeDocument/2006/relationships/hyperlink" Target="http://zakon5.rada.gov.ua/laws/show/z0902-05" TargetMode="External"/><Relationship Id="rId33" Type="http://schemas.openxmlformats.org/officeDocument/2006/relationships/hyperlink" Target="http://zakon0.rada.gov.ua/laws/show/228-2014-%D0%BF" TargetMode="External"/><Relationship Id="rId38" Type="http://schemas.openxmlformats.org/officeDocument/2006/relationships/hyperlink" Target="http://zakon0.rada.gov.ua/laws/show/z0918-17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v0010700-99" TargetMode="External"/><Relationship Id="rId20" Type="http://schemas.openxmlformats.org/officeDocument/2006/relationships/hyperlink" Target="http://zakon.rada.gov.ua/laws/show/1697-18" TargetMode="External"/><Relationship Id="rId29" Type="http://schemas.openxmlformats.org/officeDocument/2006/relationships/hyperlink" Target="http://zakon.rada.gov.ua/go/160/98-%D0%B2%D1%80" TargetMode="External"/><Relationship Id="rId41" Type="http://schemas.openxmlformats.org/officeDocument/2006/relationships/hyperlink" Target="http://zakon0.rada.gov.ua/laws/show/1020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v0010700-99" TargetMode="External"/><Relationship Id="rId24" Type="http://schemas.openxmlformats.org/officeDocument/2006/relationships/hyperlink" Target="http://zakon3.rada.gov.ua/laws/show/3014-15" TargetMode="External"/><Relationship Id="rId32" Type="http://schemas.openxmlformats.org/officeDocument/2006/relationships/hyperlink" Target="http://zakon.rada.gov.ua/go/2135-12" TargetMode="External"/><Relationship Id="rId37" Type="http://schemas.openxmlformats.org/officeDocument/2006/relationships/hyperlink" Target="http://zakon5.rada.gov.ua/laws/show/878-2015-%D0%BF" TargetMode="External"/><Relationship Id="rId40" Type="http://schemas.openxmlformats.org/officeDocument/2006/relationships/hyperlink" Target="http://zakon0.rada.gov.ua/laws/show/2447-19" TargetMode="External"/><Relationship Id="rId45" Type="http://schemas.openxmlformats.org/officeDocument/2006/relationships/hyperlink" Target="http://zakon3.rada.gov.ua/laws/show/1796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1402-19" TargetMode="External"/><Relationship Id="rId23" Type="http://schemas.openxmlformats.org/officeDocument/2006/relationships/hyperlink" Target="http://zakon2.rada.gov.ua/laws/show/2229-12" TargetMode="External"/><Relationship Id="rId28" Type="http://schemas.openxmlformats.org/officeDocument/2006/relationships/hyperlink" Target="http://zakon5.rada.gov.ua/laws/show/1700-18" TargetMode="External"/><Relationship Id="rId36" Type="http://schemas.openxmlformats.org/officeDocument/2006/relationships/hyperlink" Target="http://zakon.rada.gov.ua/go/2135-12" TargetMode="External"/><Relationship Id="rId49" Type="http://schemas.openxmlformats.org/officeDocument/2006/relationships/footer" Target="footer2.xml"/><Relationship Id="rId10" Type="http://schemas.openxmlformats.org/officeDocument/2006/relationships/hyperlink" Target="http://zakon5.rada.gov.ua/laws/show/1402-19" TargetMode="External"/><Relationship Id="rId19" Type="http://schemas.openxmlformats.org/officeDocument/2006/relationships/hyperlink" Target="http://zakon.rada.gov.ua/laws/show/v0010700-99" TargetMode="External"/><Relationship Id="rId31" Type="http://schemas.openxmlformats.org/officeDocument/2006/relationships/hyperlink" Target="http://zakon5.rada.gov.ua/laws/show/794-19" TargetMode="External"/><Relationship Id="rId44" Type="http://schemas.openxmlformats.org/officeDocument/2006/relationships/hyperlink" Target="http://zakon5.rada.gov.ua/laws/show/79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136-19" TargetMode="External"/><Relationship Id="rId14" Type="http://schemas.openxmlformats.org/officeDocument/2006/relationships/hyperlink" Target="http://zakon5.rada.gov.ua/laws/show/2136-19" TargetMode="External"/><Relationship Id="rId22" Type="http://schemas.openxmlformats.org/officeDocument/2006/relationships/hyperlink" Target="http://zakon3.rada.gov.ua/laws/show/1796-12" TargetMode="External"/><Relationship Id="rId27" Type="http://schemas.openxmlformats.org/officeDocument/2006/relationships/hyperlink" Target="http://zakon5.rada.gov.ua/laws/show/4651-17" TargetMode="External"/><Relationship Id="rId30" Type="http://schemas.openxmlformats.org/officeDocument/2006/relationships/hyperlink" Target="http://zakon2.rada.gov.ua/laws/show/889-19" TargetMode="External"/><Relationship Id="rId35" Type="http://schemas.openxmlformats.org/officeDocument/2006/relationships/hyperlink" Target="http://zakon5.rada.gov.ua/laws/show/3353-12" TargetMode="External"/><Relationship Id="rId43" Type="http://schemas.openxmlformats.org/officeDocument/2006/relationships/hyperlink" Target="http://zakon2.rada.gov.ua/laws/show/889-19" TargetMode="External"/><Relationship Id="rId48" Type="http://schemas.openxmlformats.org/officeDocument/2006/relationships/footer" Target="footer1.xml"/><Relationship Id="rId8" Type="http://schemas.openxmlformats.org/officeDocument/2006/relationships/hyperlink" Target="http://zakon3.rada.gov.ua/laws/show/3781-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61</cp:revision>
  <cp:lastPrinted>2018-08-15T07:44:00Z</cp:lastPrinted>
  <dcterms:created xsi:type="dcterms:W3CDTF">2016-07-28T15:46:00Z</dcterms:created>
  <dcterms:modified xsi:type="dcterms:W3CDTF">2018-09-02T05:54:00Z</dcterms:modified>
</cp:coreProperties>
</file>