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31" w:rsidRPr="003E157E" w:rsidRDefault="00523E31" w:rsidP="003E157E">
      <w:pPr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ОРГАНІВ ДОСУДОВОГО РОЗСЛІДУВАННЯ</w:t>
      </w: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Кафедра кримінального процесу</w:t>
      </w: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ЗАТВЕРДЖУЮ</w:t>
      </w:r>
    </w:p>
    <w:p w:rsidR="00523E31" w:rsidRPr="003E157E" w:rsidRDefault="00523E31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Проректор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Дніпропетровського</w:t>
      </w:r>
    </w:p>
    <w:p w:rsidR="00523E31" w:rsidRPr="003E157E" w:rsidRDefault="00523E31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державного університету </w:t>
      </w:r>
    </w:p>
    <w:p w:rsidR="00523E31" w:rsidRPr="003E157E" w:rsidRDefault="00523E31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внутрішніх справ</w:t>
      </w:r>
    </w:p>
    <w:p w:rsidR="00523E31" w:rsidRPr="003E157E" w:rsidRDefault="007A5A82" w:rsidP="003E157E">
      <w:pPr>
        <w:spacing w:after="0" w:line="240" w:lineRule="auto"/>
        <w:ind w:left="722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Л.Р. Наливайко</w:t>
      </w:r>
    </w:p>
    <w:p w:rsidR="00523E31" w:rsidRPr="003E157E" w:rsidRDefault="00523E31" w:rsidP="003E157E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7A5A82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 2018</w:t>
      </w: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523E31" w:rsidRPr="003E157E" w:rsidRDefault="00523E31" w:rsidP="003E157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3E157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ПРАКТИЧНИХ (СЕМІНАРСЬКИХ) ЗАНЯТЬ</w:t>
      </w: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 навчальної дисципліни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Судові та правоохоронні органи України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спеціальність</w:t>
      </w:r>
      <w:r w:rsidR="006C090A">
        <w:rPr>
          <w:rFonts w:ascii="Times New Roman" w:hAnsi="Times New Roman"/>
          <w:sz w:val="28"/>
          <w:szCs w:val="28"/>
          <w:lang w:val="uk-UA" w:eastAsia="ru-RU"/>
        </w:rPr>
        <w:t xml:space="preserve"> 262 </w:t>
      </w:r>
      <w:r w:rsidRPr="003D7252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C090A">
        <w:rPr>
          <w:rFonts w:ascii="Times New Roman" w:hAnsi="Times New Roman"/>
          <w:sz w:val="28"/>
          <w:szCs w:val="28"/>
          <w:lang w:val="uk-UA" w:eastAsia="ru-RU"/>
        </w:rPr>
        <w:t>Правоохоронна діяльність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23E31" w:rsidRPr="003E157E" w:rsidRDefault="00523E31" w:rsidP="003D725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підготовки фахівців для </w:t>
      </w:r>
      <w:r w:rsidRPr="003D7252">
        <w:rPr>
          <w:rFonts w:ascii="Times New Roman" w:hAnsi="Times New Roman"/>
          <w:sz w:val="28"/>
          <w:szCs w:val="28"/>
          <w:lang w:val="uk-UA"/>
        </w:rPr>
        <w:t>підрозділів кримінальної поліції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D7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що навчаються на першому (бакалаврському) рівні вищої освіти</w:t>
      </w: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523E31" w:rsidRPr="003E157E" w:rsidRDefault="00523E31" w:rsidP="00837323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7A5A82">
        <w:rPr>
          <w:rFonts w:ascii="Times New Roman" w:hAnsi="Times New Roman"/>
          <w:b/>
          <w:sz w:val="28"/>
          <w:szCs w:val="24"/>
          <w:lang w:val="uk-UA" w:eastAsia="ru-RU"/>
        </w:rPr>
        <w:t>– 2018</w:t>
      </w:r>
    </w:p>
    <w:p w:rsidR="00523E31" w:rsidRPr="003E157E" w:rsidRDefault="00523E31" w:rsidP="003D7252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практичних (семінарських) занять з навчальної дисципліни «</w:t>
      </w:r>
      <w:r w:rsidRPr="00AF5966">
        <w:rPr>
          <w:rFonts w:ascii="Times New Roman" w:hAnsi="Times New Roman"/>
          <w:sz w:val="28"/>
          <w:szCs w:val="28"/>
          <w:lang w:val="uk-UA" w:eastAsia="ru-RU"/>
        </w:rPr>
        <w:t>Судові та правоохоронні органи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» 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 </w:t>
      </w:r>
      <w:r w:rsidR="007A5A82">
        <w:rPr>
          <w:rFonts w:ascii="Times New Roman" w:hAnsi="Times New Roman"/>
          <w:bCs/>
          <w:sz w:val="28"/>
          <w:szCs w:val="28"/>
          <w:lang w:val="uk-UA" w:eastAsia="ru-RU"/>
        </w:rPr>
        <w:t>підготовки фахівців для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D7252">
        <w:rPr>
          <w:rFonts w:ascii="Times New Roman" w:hAnsi="Times New Roman"/>
          <w:sz w:val="28"/>
          <w:szCs w:val="28"/>
          <w:lang w:val="uk-UA"/>
        </w:rPr>
        <w:t>підрозділів кримінальної поліції</w:t>
      </w:r>
      <w:r>
        <w:rPr>
          <w:rFonts w:ascii="Times New Roman" w:hAnsi="Times New Roman"/>
          <w:sz w:val="28"/>
          <w:szCs w:val="28"/>
          <w:lang w:val="uk-UA" w:eastAsia="ru-RU"/>
        </w:rPr>
        <w:t>, спеціальності </w:t>
      </w:r>
      <w:r w:rsidR="006C090A">
        <w:rPr>
          <w:rFonts w:ascii="Times New Roman" w:hAnsi="Times New Roman"/>
          <w:sz w:val="28"/>
          <w:szCs w:val="28"/>
          <w:lang w:val="uk-UA" w:eastAsia="ru-RU"/>
        </w:rPr>
        <w:t>262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«Право</w:t>
      </w:r>
      <w:r w:rsidR="006C090A">
        <w:rPr>
          <w:rFonts w:ascii="Times New Roman" w:hAnsi="Times New Roman"/>
          <w:sz w:val="28"/>
          <w:szCs w:val="28"/>
          <w:lang w:val="uk-UA" w:eastAsia="ru-RU"/>
        </w:rPr>
        <w:t>охоронна діяльність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» / Дніпро: 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>Дніпропетровський державний ун</w:t>
      </w:r>
      <w:r w:rsidR="007A5A82">
        <w:rPr>
          <w:rFonts w:ascii="Times New Roman" w:hAnsi="Times New Roman"/>
          <w:sz w:val="28"/>
          <w:szCs w:val="28"/>
          <w:lang w:val="uk-UA" w:eastAsia="ru-RU"/>
        </w:rPr>
        <w:t>іверситет внутрішніх справ, 2018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РОЗРОБНИКИ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23E31" w:rsidRPr="003E157E" w:rsidRDefault="007A5A82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Лазарева Д.В.,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викладач</w:t>
      </w:r>
      <w:r w:rsidR="00523E31"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кафедри кримінального процесу Дніпропетровського державного університету внутрішніх справ, кандидат юридичних наук,</w:t>
      </w:r>
    </w:p>
    <w:p w:rsidR="00523E31" w:rsidRPr="003E157E" w:rsidRDefault="00523E31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Бойко О.П.,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викладач</w:t>
      </w: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>кафедри кримінального процесу Дніпропетровського державного університету внутрішніх справ</w:t>
      </w:r>
      <w:r w:rsidR="007A5A82">
        <w:rPr>
          <w:rFonts w:ascii="Times New Roman" w:hAnsi="Times New Roman"/>
          <w:snapToGrid w:val="0"/>
          <w:sz w:val="28"/>
          <w:szCs w:val="28"/>
          <w:lang w:val="uk-UA" w:eastAsia="ru-RU"/>
        </w:rPr>
        <w:t>, кандидат юридичних наук</w:t>
      </w: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Розглянуто і схвалено на засіданні кафедри кримінального процесу </w:t>
      </w:r>
    </w:p>
    <w:p w:rsidR="00523E31" w:rsidRPr="00161F06" w:rsidRDefault="007A5A82" w:rsidP="00161F0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="00523E31">
        <w:rPr>
          <w:rFonts w:ascii="Times New Roman" w:hAnsi="Times New Roman"/>
          <w:sz w:val="28"/>
          <w:szCs w:val="28"/>
          <w:lang w:val="uk-UA" w:eastAsia="ru-RU"/>
        </w:rPr>
        <w:t>.08</w:t>
      </w:r>
      <w:r w:rsidR="00523E31" w:rsidRPr="00161F06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8, протокол № 21</w:t>
      </w:r>
    </w:p>
    <w:p w:rsidR="00523E31" w:rsidRPr="003E157E" w:rsidRDefault="00523E31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523E31" w:rsidRPr="00D849AB" w:rsidRDefault="00523E31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A5A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. </w:t>
      </w:r>
      <w:r w:rsidR="007A5A8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.20</w:t>
      </w:r>
      <w:r w:rsidRPr="007A5A82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A5A82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 протокол №</w:t>
      </w:r>
      <w:r w:rsidRPr="007A5A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Default="00523E31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7A5A82" w:rsidRDefault="007A5A82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Т.в.о. з</w:t>
      </w:r>
      <w:r w:rsidR="00523E31" w:rsidRPr="003E157E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523E31" w:rsidRPr="003E1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23E31" w:rsidRPr="007A5A82">
        <w:rPr>
          <w:rFonts w:ascii="Times New Roman" w:hAnsi="Times New Roman"/>
          <w:sz w:val="28"/>
          <w:szCs w:val="28"/>
          <w:lang w:val="uk-UA" w:eastAsia="ru-RU"/>
        </w:rPr>
        <w:t>кафедри кримінал</w:t>
      </w:r>
      <w:r w:rsidR="00523E31" w:rsidRPr="003E157E">
        <w:rPr>
          <w:rFonts w:ascii="Times New Roman" w:hAnsi="Times New Roman"/>
          <w:sz w:val="28"/>
          <w:szCs w:val="28"/>
          <w:lang w:val="uk-UA" w:eastAsia="ru-RU"/>
        </w:rPr>
        <w:t>ьного процесу</w:t>
      </w:r>
    </w:p>
    <w:p w:rsidR="00523E31" w:rsidRPr="007A5A82" w:rsidRDefault="00523E31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46188E" w:rsidP="003E157E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23E31" w:rsidRPr="007A5A82">
        <w:rPr>
          <w:rFonts w:ascii="Times New Roman" w:hAnsi="Times New Roman"/>
          <w:sz w:val="28"/>
          <w:szCs w:val="28"/>
          <w:lang w:val="uk-UA" w:eastAsia="ru-RU"/>
        </w:rPr>
        <w:t xml:space="preserve">_______________________ </w:t>
      </w:r>
      <w:r w:rsidR="007A5A82">
        <w:rPr>
          <w:rFonts w:ascii="Times New Roman" w:hAnsi="Times New Roman"/>
          <w:sz w:val="28"/>
          <w:szCs w:val="28"/>
          <w:lang w:val="uk-UA" w:eastAsia="ru-RU"/>
        </w:rPr>
        <w:t>А.В. Захарко</w:t>
      </w:r>
    </w:p>
    <w:p w:rsidR="00523E31" w:rsidRPr="003E157E" w:rsidRDefault="007A5A82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«_____»___________________ 2018</w:t>
      </w:r>
      <w:r w:rsidR="00523E31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3E31" w:rsidRPr="003E157E" w:rsidRDefault="00523E31" w:rsidP="003E157E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© </w:t>
      </w:r>
      <w:r w:rsidR="007A5A82">
        <w:rPr>
          <w:rFonts w:ascii="Times New Roman" w:hAnsi="Times New Roman"/>
          <w:sz w:val="28"/>
          <w:szCs w:val="24"/>
          <w:lang w:val="uk-UA" w:eastAsia="ru-RU"/>
        </w:rPr>
        <w:t>Лазарева Д.В., 2018</w:t>
      </w:r>
      <w:r w:rsidRPr="003E157E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523E31" w:rsidRDefault="007A5A82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© Бойко О.П., 2018</w:t>
      </w:r>
      <w:r w:rsidR="00523E31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523E31" w:rsidRPr="00BC68AD" w:rsidRDefault="00523E31" w:rsidP="00BC68AD">
      <w:pPr>
        <w:spacing w:after="0" w:line="240" w:lineRule="auto"/>
        <w:ind w:left="6379" w:firstLine="101"/>
        <w:rPr>
          <w:rFonts w:ascii="Times New Roman" w:hAnsi="Times New Roman"/>
          <w:sz w:val="28"/>
          <w:szCs w:val="24"/>
          <w:lang w:val="uk-UA" w:eastAsia="ru-RU"/>
        </w:rPr>
      </w:pPr>
    </w:p>
    <w:p w:rsidR="00523E31" w:rsidRPr="003E157E" w:rsidRDefault="00523E31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8D245E" w:rsidRDefault="008D245E" w:rsidP="008D245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семінарських занять</w:t>
      </w:r>
    </w:p>
    <w:p w:rsidR="008D245E" w:rsidRDefault="008D245E" w:rsidP="008D245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245E" w:rsidRDefault="008D245E" w:rsidP="008D2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/>
        </w:rPr>
        <w:t>Тема 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СУДОВА ВЛАДА І СИСТЕМА ЗАГАЛЬНИХ СУДІВ УКРАЇНИ</w:t>
      </w: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8D245E" w:rsidRDefault="008D245E" w:rsidP="008D245E">
      <w:pPr>
        <w:widowControl w:val="0"/>
        <w:numPr>
          <w:ilvl w:val="0"/>
          <w:numId w:val="2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Природа, поняття та ознаки судової влади.</w:t>
      </w:r>
    </w:p>
    <w:p w:rsidR="008D245E" w:rsidRDefault="008D245E" w:rsidP="008D245E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судів загальної юрисдикції України.</w:t>
      </w:r>
    </w:p>
    <w:p w:rsidR="008D245E" w:rsidRDefault="008D245E" w:rsidP="008D245E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загальних судів України.</w:t>
      </w:r>
    </w:p>
    <w:p w:rsidR="008D245E" w:rsidRDefault="008D245E" w:rsidP="008D245E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спеціалізованих судів України.</w:t>
      </w: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судова система загальних судів; місцеві суди та їх повноваження; ланки судової системи; судова інстанція; апеляційні суди; вищі спеціалізовані суди; Верховний суд України.</w:t>
      </w:r>
    </w:p>
    <w:p w:rsidR="008D245E" w:rsidRDefault="008D245E" w:rsidP="008D245E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3: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8D245E" w:rsidRDefault="008D245E" w:rsidP="008D245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8D245E" w:rsidRDefault="008D245E" w:rsidP="008D245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1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8D245E" w:rsidRDefault="008D245E" w:rsidP="008D245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45E" w:rsidRDefault="008D245E" w:rsidP="008D245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4.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ПРАВОВИЙ СТАТУС СУДДІВ УКРАЇНИ</w:t>
      </w: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8D245E" w:rsidRDefault="008D245E" w:rsidP="008D245E">
      <w:pPr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 та порядок зайняття посади судді (слідчого судді).</w:t>
      </w:r>
    </w:p>
    <w:p w:rsidR="008D245E" w:rsidRDefault="008D245E" w:rsidP="008D245E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суддів (слідчих суддів).</w:t>
      </w:r>
    </w:p>
    <w:p w:rsidR="008D245E" w:rsidRDefault="008D245E" w:rsidP="008D245E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Дисциплінарна відповідальність суддів (слідчих суддів).</w:t>
      </w: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судді); порядок зайняття посади судді в системі судів загальної юрисдикції; права і обов’язки суддів (слідчих суддів); гарантії діяльності суддів (слідчих суддів); дисциплінарна відповідальність суддів (слідчих суддів).</w:t>
      </w:r>
    </w:p>
    <w:p w:rsidR="008D245E" w:rsidRDefault="008D245E" w:rsidP="008D245E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Рекомендована література до Теми 4:</w:t>
      </w:r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2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8D245E" w:rsidRDefault="008D245E" w:rsidP="008D24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4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5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8D245E" w:rsidRDefault="008D245E" w:rsidP="008D245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6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8D245E" w:rsidRDefault="008D245E" w:rsidP="008D245E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8D245E" w:rsidRDefault="008D245E" w:rsidP="008D2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№ 5. КОНСТИТУЦІЙНИЙ СУД УКРАЇНИ</w:t>
      </w:r>
    </w:p>
    <w:p w:rsidR="008D245E" w:rsidRDefault="008D245E" w:rsidP="008D2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8D245E" w:rsidRDefault="008D245E" w:rsidP="008D245E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Статус, мета, основні принципи діяльності та повноваження Конституційного Суду України.</w:t>
      </w:r>
    </w:p>
    <w:p w:rsidR="008D245E" w:rsidRDefault="008D245E" w:rsidP="008D245E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Склад та порядок утворення Конституційного Суду України. Вимоги, що пред’являються до судді Конституційного Суду України та гарантії його діяльності.</w:t>
      </w:r>
    </w:p>
    <w:p w:rsidR="008D245E" w:rsidRDefault="008D245E" w:rsidP="008D245E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Форми звернення до Конституційного Суду України та суб’єкти права на конституційне подання та конституційне звернення.</w:t>
      </w:r>
    </w:p>
    <w:p w:rsidR="008D245E" w:rsidRDefault="008D245E" w:rsidP="008D245E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Провадження зі справ у Конституційному Суді України.</w:t>
      </w: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конституційна юрисдикція, Конституційний Суд України.</w:t>
      </w:r>
    </w:p>
    <w:p w:rsidR="008D245E" w:rsidRDefault="008D245E" w:rsidP="008D245E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5: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D245E" w:rsidRDefault="008D245E" w:rsidP="008D245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Конституція України від 28.06.1996 / Відомості Верховної Ради, 1996. – № 30. – ст.141</w:t>
      </w:r>
    </w:p>
    <w:p w:rsidR="008D245E" w:rsidRDefault="008D245E" w:rsidP="008D24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Загальна декларація прав людини від 10.12.1948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 xml:space="preserve">: http://zakon5.rada.gov.ua/laws/show/995_015 </w:t>
      </w:r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8D245E" w:rsidRDefault="008D245E" w:rsidP="008D245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8D245E" w:rsidRDefault="008D245E" w:rsidP="008D245E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8D245E" w:rsidRDefault="008D245E" w:rsidP="008D245E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245E" w:rsidRDefault="008D245E" w:rsidP="008D24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6.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СИСТЕМА, СТРУКТУРА ТА ФУНКЦІЇ </w:t>
      </w:r>
    </w:p>
    <w:p w:rsidR="008D245E" w:rsidRDefault="008D245E" w:rsidP="008D24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ПРОКУРАТУРИ УКРАЇНИ</w:t>
      </w:r>
    </w:p>
    <w:p w:rsidR="008D245E" w:rsidRDefault="008D245E" w:rsidP="008D24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D245E" w:rsidRDefault="008D245E" w:rsidP="008D245E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– 2 год</w:t>
      </w:r>
    </w:p>
    <w:p w:rsidR="008D245E" w:rsidRDefault="008D245E" w:rsidP="008D245E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8D245E" w:rsidRDefault="008D245E" w:rsidP="008D245E">
      <w:pPr>
        <w:widowControl w:val="0"/>
        <w:numPr>
          <w:ilvl w:val="0"/>
          <w:numId w:val="28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Поняття прокурорського нагляду, завдання і основні напрямки діяльності прокуратури.</w:t>
      </w:r>
    </w:p>
    <w:p w:rsidR="008D245E" w:rsidRDefault="008D245E" w:rsidP="008D245E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Принципи організації та діяльності прокуратури. Система і структура органів прокуратури.</w:t>
      </w:r>
    </w:p>
    <w:p w:rsidR="008D245E" w:rsidRDefault="008D245E" w:rsidP="008D245E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Галузі прокурорського нагляду, процесуальне оформлення рішень прокурора та їх характеристика.</w:t>
      </w: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прокурорський нагляд; напрямки діяльності прокуратури; принципи організації та діяльності прокуратури; система та структура органів прокуратури; акти прокурорського реагування на правопорушення; галузі прокурорського нагляду.</w:t>
      </w:r>
    </w:p>
    <w:p w:rsidR="008D245E" w:rsidRDefault="008D245E" w:rsidP="008D245E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6: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 Прокуратуру. Закон України станом на 08.07.2018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>
          <w:rPr>
            <w:rStyle w:val="a9"/>
            <w:snapToGrid w:val="0"/>
            <w:sz w:val="28"/>
            <w:szCs w:val="28"/>
          </w:rPr>
          <w:t>http://zakon.rada.gov.ua/laws/show/1697-18</w:t>
        </w:r>
      </w:hyperlink>
    </w:p>
    <w:p w:rsidR="008D245E" w:rsidRDefault="008D245E" w:rsidP="008D245E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2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8D245E" w:rsidRDefault="008D245E" w:rsidP="008D245E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8D245E" w:rsidRDefault="008D245E" w:rsidP="008D24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>ТЕМА № 7. СИСТЕМА, ОРГАНІЗАЦІЯ ТА ФУНКЦІЇ СЛУЖБИ БЕЗПЕКИ УКРАЇНИ</w:t>
      </w:r>
    </w:p>
    <w:p w:rsidR="008D245E" w:rsidRDefault="008D245E" w:rsidP="008D245E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План</w:t>
      </w:r>
    </w:p>
    <w:p w:rsidR="008D245E" w:rsidRDefault="008D245E" w:rsidP="008D245E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Основні завдання, принципи і напрямки діяльності СБУ.</w:t>
      </w:r>
    </w:p>
    <w:p w:rsidR="008D245E" w:rsidRDefault="008D245E" w:rsidP="008D245E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Система і організація діяльності СБУ.</w:t>
      </w:r>
    </w:p>
    <w:p w:rsidR="008D245E" w:rsidRDefault="008D245E" w:rsidP="008D245E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Кадри, повноваження СБУ і контроль за їх діяльністю.</w:t>
      </w: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напрямки діяльності Служби безпеки України; принципи організації та діяльності Служби безпеки України; система та структура органів безпеки.</w:t>
      </w:r>
    </w:p>
    <w:p w:rsidR="008D245E" w:rsidRDefault="008D245E" w:rsidP="008D245E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7: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Службу безпеки України. Закон України від 25.03.1992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3" w:history="1">
        <w:r>
          <w:rPr>
            <w:rStyle w:val="a9"/>
            <w:snapToGrid w:val="0"/>
            <w:sz w:val="28"/>
            <w:szCs w:val="28"/>
          </w:rPr>
          <w:t>http://zakon2.rada.gov.ua/laws/show/2229-12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загальну структуру і чисельність Служби безпеки України. Закон України від 20.10.2005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4" w:history="1">
        <w:r>
          <w:rPr>
            <w:rStyle w:val="a9"/>
            <w:snapToGrid w:val="0"/>
            <w:sz w:val="28"/>
            <w:szCs w:val="28"/>
          </w:rPr>
          <w:t>http://zakon3.rada.gov.ua/laws/show/3014-15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Зводу відомостей, що становлять державну таємницю. Наказ Служби безпеки України № 440 від 12.08.2005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5" w:history="1">
        <w:r>
          <w:rPr>
            <w:rStyle w:val="a9"/>
            <w:snapToGrid w:val="0"/>
            <w:sz w:val="28"/>
            <w:szCs w:val="28"/>
          </w:rPr>
          <w:t>http://zakon5.rada.gov.ua/laws/show/z0902-05</w:t>
        </w:r>
      </w:hyperlink>
    </w:p>
    <w:p w:rsidR="008D245E" w:rsidRDefault="008D245E" w:rsidP="008D245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повноваження та гарантії здійснення постійного контролю за діяльністю Служби безпеки України</w:t>
      </w:r>
      <w:r>
        <w:rPr>
          <w:rFonts w:ascii="Times New Roman" w:hAnsi="Times New Roman"/>
          <w:sz w:val="28"/>
          <w:szCs w:val="28"/>
        </w:rPr>
        <w:t xml:space="preserve">. Положення, затверджене Указом Президента України № 427/2007 від 18.05.2007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6" w:history="1">
        <w:r>
          <w:rPr>
            <w:rStyle w:val="a9"/>
            <w:snapToGrid w:val="0"/>
            <w:sz w:val="28"/>
            <w:szCs w:val="28"/>
          </w:rPr>
          <w:t>http://zakon3.rada.gov.ua/laws/show/427/2007</w:t>
        </w:r>
      </w:hyperlink>
    </w:p>
    <w:p w:rsidR="008D245E" w:rsidRDefault="008D245E" w:rsidP="008D245E">
      <w:pPr>
        <w:shd w:val="clear" w:color="auto" w:fill="FFFFFF"/>
        <w:spacing w:after="0" w:line="240" w:lineRule="auto"/>
        <w:ind w:left="720" w:hanging="11"/>
        <w:rPr>
          <w:rFonts w:ascii="Times New Roman" w:hAnsi="Times New Roman"/>
          <w:b/>
          <w:sz w:val="28"/>
          <w:szCs w:val="28"/>
          <w:lang w:eastAsia="ru-RU"/>
        </w:rPr>
      </w:pPr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№ 8. СИСТЕМА, СТРУКТУРА ТА ФУНКЦІЇ </w:t>
      </w:r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ДЕРЖАВНОГО БЮРО РОЗСЛІДУВАНЬ</w:t>
      </w:r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i/>
          <w:spacing w:val="-6"/>
          <w:sz w:val="28"/>
          <w:szCs w:val="28"/>
          <w:lang w:val="uk-UA" w:eastAsia="ru-RU"/>
        </w:rPr>
      </w:pPr>
    </w:p>
    <w:p w:rsidR="008D245E" w:rsidRDefault="008D245E" w:rsidP="008D245E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8D245E" w:rsidRDefault="008D245E" w:rsidP="008D245E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Поняття, завдання та правова основа діяльності Державного бюро рослідувань</w:t>
      </w:r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Структура Державного бюро розслідувань</w:t>
      </w:r>
    </w:p>
    <w:p w:rsidR="008D245E" w:rsidRDefault="008D245E" w:rsidP="008D24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 Повноваження Державного бюро розслідувань</w:t>
      </w:r>
    </w:p>
    <w:p w:rsidR="008D245E" w:rsidRDefault="008D245E" w:rsidP="008D24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поняття Державного бюро розслідувань, правова основа діяльності, структура органів ДБР, повноваження ДБР. </w:t>
      </w:r>
    </w:p>
    <w:p w:rsidR="008D245E" w:rsidRDefault="008D245E" w:rsidP="008D245E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8: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D245E" w:rsidRDefault="008D245E" w:rsidP="008D245E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7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8D245E" w:rsidRDefault="008D245E" w:rsidP="008D245E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запобігання корупції. Закон України від 14.10.2014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28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http://zakon5.rada.gov.ua/laws/show/1700-18</w:t>
        </w:r>
      </w:hyperlink>
    </w:p>
    <w:p w:rsidR="008D245E" w:rsidRDefault="008D245E" w:rsidP="008D24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охорону органів державної влади України та посадових осіб. Закон України від 04.03.1998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9" w:history="1">
        <w:r>
          <w:rPr>
            <w:rStyle w:val="a9"/>
            <w:snapToGrid w:val="0"/>
            <w:sz w:val="28"/>
            <w:szCs w:val="28"/>
          </w:rPr>
          <w:t>http://zakon.rada.gov.ua/go/160/98-%D0%B2%D1%80</w:t>
        </w:r>
      </w:hyperlink>
    </w:p>
    <w:p w:rsidR="008D245E" w:rsidRDefault="008D245E" w:rsidP="008D24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0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8D245E" w:rsidRDefault="008D245E" w:rsidP="008D245E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державне бюро розслідувань. Закон України від 05.01.2017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31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http://zakon5.rada.gov.ua/laws/show/794-19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2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юстиції України. Положення, затверджене постановою Кабінету Міністрів України № 228 від 02.07.2014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3" w:history="1">
        <w:r>
          <w:rPr>
            <w:rStyle w:val="a9"/>
            <w:snapToGrid w:val="0"/>
            <w:sz w:val="28"/>
            <w:szCs w:val="28"/>
          </w:rPr>
          <w:t>http://zakon0.rada.gov.ua/laws/show/228-2014-%D0%BF</w:t>
        </w:r>
      </w:hyperlink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245E" w:rsidRDefault="008D245E" w:rsidP="008D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9.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НАЦІОНАЛЬНА ПОЛІЦІЯ УКРАЇНИ</w:t>
      </w:r>
    </w:p>
    <w:p w:rsidR="008D245E" w:rsidRDefault="008D245E" w:rsidP="008D245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D245E" w:rsidRDefault="008D245E" w:rsidP="008D245E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8D245E" w:rsidRDefault="008D245E" w:rsidP="008D245E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8D245E" w:rsidRDefault="008D245E" w:rsidP="008D245E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8D245E" w:rsidRDefault="008D245E" w:rsidP="008D245E">
      <w:pPr>
        <w:widowControl w:val="0"/>
        <w:numPr>
          <w:ilvl w:val="0"/>
          <w:numId w:val="32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Поняття, система, структура, правова основа діяльності та повноваження МВС України.</w:t>
      </w:r>
    </w:p>
    <w:p w:rsidR="008D245E" w:rsidRDefault="008D245E" w:rsidP="008D245E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Національна поліція України: система, завдання, </w:t>
      </w:r>
      <w:r>
        <w:rPr>
          <w:rFonts w:ascii="Times New Roman" w:hAnsi="Times New Roman"/>
          <w:sz w:val="28"/>
          <w:szCs w:val="28"/>
          <w:lang w:val="uk-UA" w:eastAsia="ru-RU"/>
        </w:rPr>
        <w:t>повноваження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8D245E" w:rsidRDefault="008D245E" w:rsidP="008D245E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Поліцейські заходи – поняття і види.</w:t>
      </w:r>
    </w:p>
    <w:p w:rsidR="008D245E" w:rsidRDefault="008D245E" w:rsidP="008D245E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 МВС України; система МВС України; структура МВС України; правова основа діяльності МВС України; повноваження МВС України; поняття Національної поліції України; система Національної поліції України; завдання Національної поліції України; повноваження Національної поліції України; поняття поліцейських заходів; види поліцейських заходів.</w:t>
      </w:r>
    </w:p>
    <w:p w:rsidR="008D245E" w:rsidRDefault="008D245E" w:rsidP="008D245E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Рекомендована література до Теми 9: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D245E" w:rsidRDefault="008D245E" w:rsidP="008D245E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</w:rPr>
        <w:t>Про військовий обов’язок і військову службу.</w:t>
      </w:r>
      <w:r>
        <w:rPr>
          <w:sz w:val="28"/>
          <w:szCs w:val="28"/>
        </w:rPr>
        <w:t xml:space="preserve"> Закон України від 25.03.1992 </w:t>
      </w:r>
      <w:r>
        <w:rPr>
          <w:sz w:val="28"/>
          <w:szCs w:val="28"/>
          <w:lang w:val="uk-UA"/>
        </w:rPr>
        <w:t xml:space="preserve">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4" w:history="1">
        <w:r>
          <w:rPr>
            <w:rStyle w:val="a9"/>
            <w:snapToGrid w:val="0"/>
            <w:sz w:val="28"/>
            <w:szCs w:val="28"/>
            <w:lang w:val="uk-UA"/>
          </w:rPr>
          <w:t>http://zakon3.rada.gov.ua/laws/show/2232-12</w:t>
        </w:r>
      </w:hyperlink>
    </w:p>
    <w:p w:rsidR="008D245E" w:rsidRDefault="008D245E" w:rsidP="008D245E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</w:rPr>
        <w:t>Про Дисциплінарний статут органів внутрішніх справ України. Закон України від 22.02.2006</w:t>
      </w:r>
      <w:r>
        <w:rPr>
          <w:sz w:val="28"/>
          <w:szCs w:val="28"/>
          <w:lang w:val="uk-UA"/>
        </w:rPr>
        <w:t xml:space="preserve">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http://zakon2.rada.gov.ua/laws/show/3460-15</w:t>
      </w:r>
    </w:p>
    <w:p w:rsidR="008D245E" w:rsidRDefault="008D245E" w:rsidP="008D245E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дорожній рух. Закон України від 30.06.1993 р./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5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http://zakon5.rada.gov.ua/laws/show/3353-12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Національну поліцію. Закон України від 02.07.2015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http://zakon0.rada.gov.ua/laws/show/580-19</w:t>
      </w:r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внутрішніх справ України. Положення, затверджене постановою Кабінету Міністрів України № 878 від 28.10.2015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>
          <w:rPr>
            <w:rStyle w:val="a9"/>
            <w:snapToGrid w:val="0"/>
            <w:sz w:val="28"/>
            <w:szCs w:val="28"/>
          </w:rPr>
          <w:t>http://zakon5.rada.gov.ua/laws/show/878-2015-%D0%BF</w:t>
        </w:r>
      </w:hyperlink>
    </w:p>
    <w:p w:rsidR="008D245E" w:rsidRDefault="008D245E" w:rsidP="008D245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організацію діяльності органів досудового розслідування Національної поліції України. Наказ МВС від 06.07.2017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>
          <w:rPr>
            <w:rStyle w:val="a9"/>
            <w:snapToGrid w:val="0"/>
            <w:sz w:val="28"/>
            <w:szCs w:val="28"/>
          </w:rPr>
          <w:t>http://zakon0.rada.gov.ua/laws/show/z0918-17</w:t>
        </w:r>
      </w:hyperlink>
    </w:p>
    <w:p w:rsidR="008D245E" w:rsidRDefault="008D245E" w:rsidP="008D245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D245E" w:rsidRDefault="008D245E" w:rsidP="008D2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8D245E" w:rsidRDefault="008D245E" w:rsidP="008D2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ТЕМА 13.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СПЕЦІАЛЬНО УПОВНОВАЖЕНІ СУБ</w:t>
      </w:r>
      <w:r>
        <w:rPr>
          <w:rFonts w:ascii="Times New Roman" w:hAnsi="Times New Roman"/>
          <w:b/>
          <w:sz w:val="28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ЄКТИ У СФЕРІ ПРОТИДІЇ КОРУПЦІЇ </w:t>
      </w:r>
    </w:p>
    <w:p w:rsidR="008D245E" w:rsidRDefault="008D245E" w:rsidP="008D2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D245E" w:rsidRDefault="008D245E" w:rsidP="008D245E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8D245E" w:rsidRDefault="008D245E" w:rsidP="008D2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План</w:t>
      </w:r>
    </w:p>
    <w:p w:rsidR="008D245E" w:rsidRDefault="008D245E" w:rsidP="008D24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засади функціонування системи запобігання корупції в Україні</w:t>
      </w:r>
    </w:p>
    <w:p w:rsidR="008D245E" w:rsidRDefault="008D245E" w:rsidP="008D24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Національне агентство з питань запобігання корупції</w:t>
      </w:r>
    </w:p>
    <w:p w:rsidR="008D245E" w:rsidRDefault="008D245E" w:rsidP="008D24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Національне антикорупційне бюро України </w:t>
      </w:r>
    </w:p>
    <w:p w:rsidR="008D245E" w:rsidRDefault="008D245E" w:rsidP="008D24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Державне бюро розслідувань </w:t>
      </w:r>
    </w:p>
    <w:p w:rsidR="008D245E" w:rsidRDefault="008D245E" w:rsidP="008D24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Спеціалізована антикорупційна прокуратура </w:t>
      </w:r>
    </w:p>
    <w:p w:rsidR="008D245E" w:rsidRDefault="008D245E" w:rsidP="008D2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45E" w:rsidRDefault="008D245E" w:rsidP="008D245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РекомендованА література:</w:t>
      </w:r>
    </w:p>
    <w:p w:rsidR="008D245E" w:rsidRDefault="008D245E" w:rsidP="008D24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8D245E" w:rsidRDefault="008D245E" w:rsidP="008D24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8D245E" w:rsidRDefault="008D245E" w:rsidP="008D245E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</w:t>
      </w:r>
      <w:r>
        <w:rPr>
          <w:bCs/>
          <w:color w:val="000000"/>
          <w:sz w:val="28"/>
          <w:szCs w:val="28"/>
          <w:lang w:val="uk-UA"/>
        </w:rPr>
        <w:lastRenderedPageBreak/>
        <w:t xml:space="preserve">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4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8D245E" w:rsidRDefault="008D245E" w:rsidP="008D24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запобігання корупції. Закон України від 14.10.2014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>
          <w:rPr>
            <w:rStyle w:val="a9"/>
            <w:snapToGrid w:val="0"/>
            <w:sz w:val="28"/>
            <w:szCs w:val="28"/>
          </w:rPr>
          <w:t>http://zakon5.rada.gov.ua/laws/show/1700-18</w:t>
        </w:r>
      </w:hyperlink>
    </w:p>
    <w:p w:rsidR="008D245E" w:rsidRDefault="008D245E" w:rsidP="008D24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8D245E" w:rsidRDefault="008D245E" w:rsidP="008D24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державне бюро розслідувань. Закон України від 05.01.2017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>
          <w:rPr>
            <w:rStyle w:val="a9"/>
            <w:snapToGrid w:val="0"/>
            <w:sz w:val="28"/>
            <w:szCs w:val="28"/>
          </w:rPr>
          <w:t>http://zakon5.rada.gov.ua/laws/show/794-19</w:t>
        </w:r>
      </w:hyperlink>
    </w:p>
    <w:p w:rsidR="008D245E" w:rsidRDefault="008D245E" w:rsidP="008D24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8D245E" w:rsidRDefault="008D245E" w:rsidP="008D245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D245E" w:rsidRDefault="008D245E" w:rsidP="008D2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3. Критерії оцінювання аудиторної роботи</w:t>
      </w: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курсантів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uk-UA" w:eastAsia="ru-RU"/>
        </w:rPr>
        <w:t>на практичних (семінарських) заняттях</w:t>
      </w:r>
    </w:p>
    <w:p w:rsidR="008D245E" w:rsidRDefault="008D245E" w:rsidP="008D2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4"/>
          <w:lang w:val="uk-UA" w:eastAsia="ru-RU"/>
        </w:rPr>
      </w:pP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8D245E" w:rsidTr="008D245E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8D245E" w:rsidRDefault="008D245E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8D245E" w:rsidRPr="008D245E" w:rsidTr="008D245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на високому рівні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 теорії та правозастосовної практики.</w:t>
            </w:r>
          </w:p>
        </w:tc>
      </w:tr>
      <w:tr w:rsidR="008D245E" w:rsidRPr="008D245E" w:rsidTr="008D245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 основному 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передбачені планом заняття навчальні завдання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 неістотними неточностями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ґрунтується на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України,теорії та правозастосовної практики.</w:t>
            </w:r>
          </w:p>
        </w:tc>
      </w:tr>
      <w:tr w:rsidR="008D245E" w:rsidRPr="008D245E" w:rsidTr="008D245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цілому 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мають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поверхневий характер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види завдань виконані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помилками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8D245E" w:rsidRPr="008D245E" w:rsidTr="008D245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частково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прогалини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носять істотного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характеру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 недостатньо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більшість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навчальних завдань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виконано, 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 виконаних завдань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містять істотні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помилки,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які потребують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подальшого усунення.</w:t>
            </w:r>
          </w:p>
        </w:tc>
      </w:tr>
      <w:tr w:rsidR="008D245E" w:rsidRPr="008D245E" w:rsidTr="008D245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Курсант, студент,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слухач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готовий до заняття,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знає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труднощами виконує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розв’язання професійних завдань, які стоять перед слідчими підрозділами.</w:t>
            </w:r>
          </w:p>
        </w:tc>
      </w:tr>
      <w:tr w:rsidR="008D245E" w:rsidTr="008D245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E" w:rsidRDefault="008D245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8D245E" w:rsidRDefault="008D245E" w:rsidP="008D245E">
      <w:pPr>
        <w:rPr>
          <w:lang w:val="uk-UA"/>
        </w:rPr>
      </w:pPr>
    </w:p>
    <w:p w:rsidR="00523E31" w:rsidRPr="00334F4C" w:rsidRDefault="00523E31" w:rsidP="008D245E">
      <w:pPr>
        <w:spacing w:after="0" w:line="240" w:lineRule="auto"/>
        <w:ind w:left="720"/>
        <w:jc w:val="center"/>
        <w:rPr>
          <w:lang w:val="uk-UA"/>
        </w:rPr>
      </w:pPr>
    </w:p>
    <w:sectPr w:rsidR="00523E31" w:rsidRPr="00334F4C" w:rsidSect="002A53BB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11" w:rsidRDefault="003E0E11">
      <w:pPr>
        <w:spacing w:after="0" w:line="240" w:lineRule="auto"/>
      </w:pPr>
      <w:r>
        <w:separator/>
      </w:r>
    </w:p>
  </w:endnote>
  <w:endnote w:type="continuationSeparator" w:id="0">
    <w:p w:rsidR="003E0E11" w:rsidRDefault="003E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31" w:rsidRDefault="00865FCD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3E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E31" w:rsidRDefault="00523E31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31" w:rsidRDefault="00523E31" w:rsidP="0064649F">
    <w:pPr>
      <w:pStyle w:val="a5"/>
      <w:framePr w:wrap="around" w:vAnchor="text" w:hAnchor="margin" w:xAlign="right" w:y="1"/>
      <w:rPr>
        <w:rStyle w:val="a7"/>
      </w:rPr>
    </w:pPr>
  </w:p>
  <w:p w:rsidR="00523E31" w:rsidRDefault="00523E31" w:rsidP="00DF4E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11" w:rsidRDefault="003E0E11">
      <w:pPr>
        <w:spacing w:after="0" w:line="240" w:lineRule="auto"/>
      </w:pPr>
      <w:r>
        <w:separator/>
      </w:r>
    </w:p>
  </w:footnote>
  <w:footnote w:type="continuationSeparator" w:id="0">
    <w:p w:rsidR="003E0E11" w:rsidRDefault="003E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31" w:rsidRDefault="00865FCD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3E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E31" w:rsidRDefault="00523E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31" w:rsidRDefault="00865FCD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3E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45E">
      <w:rPr>
        <w:rStyle w:val="a7"/>
        <w:noProof/>
      </w:rPr>
      <w:t>7</w:t>
    </w:r>
    <w:r>
      <w:rPr>
        <w:rStyle w:val="a7"/>
      </w:rPr>
      <w:fldChar w:fldCharType="end"/>
    </w:r>
  </w:p>
  <w:p w:rsidR="00523E31" w:rsidRDefault="00523E3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DC"/>
    <w:multiLevelType w:val="hybridMultilevel"/>
    <w:tmpl w:val="5C64BAF4"/>
    <w:lvl w:ilvl="0" w:tplc="71A89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853ED"/>
    <w:multiLevelType w:val="hybridMultilevel"/>
    <w:tmpl w:val="D8B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616D"/>
    <w:multiLevelType w:val="hybridMultilevel"/>
    <w:tmpl w:val="478AEE1A"/>
    <w:lvl w:ilvl="0" w:tplc="BF5251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74A727B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F8416CF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19D128E"/>
    <w:multiLevelType w:val="hybridMultilevel"/>
    <w:tmpl w:val="A07090DE"/>
    <w:lvl w:ilvl="0" w:tplc="53404C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44D3F"/>
    <w:multiLevelType w:val="hybridMultilevel"/>
    <w:tmpl w:val="A6F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F517B"/>
    <w:multiLevelType w:val="hybridMultilevel"/>
    <w:tmpl w:val="5F662880"/>
    <w:lvl w:ilvl="0" w:tplc="0478CE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3F0ED9"/>
    <w:multiLevelType w:val="hybridMultilevel"/>
    <w:tmpl w:val="FF9483AE"/>
    <w:lvl w:ilvl="0" w:tplc="2D94E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D3089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AF454E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D415A4A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DA83B60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2A0833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654612"/>
    <w:multiLevelType w:val="hybridMultilevel"/>
    <w:tmpl w:val="EDB4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7304D2"/>
    <w:multiLevelType w:val="hybridMultilevel"/>
    <w:tmpl w:val="4FF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6433B0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7"/>
  </w:num>
  <w:num w:numId="24">
    <w:abstractNumId w:val="13"/>
  </w:num>
  <w:num w:numId="25">
    <w:abstractNumId w:val="14"/>
  </w:num>
  <w:num w:numId="26">
    <w:abstractNumId w:val="5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76"/>
    <w:rsid w:val="00044549"/>
    <w:rsid w:val="0010441E"/>
    <w:rsid w:val="0011182D"/>
    <w:rsid w:val="00113971"/>
    <w:rsid w:val="00140269"/>
    <w:rsid w:val="00151168"/>
    <w:rsid w:val="00161F06"/>
    <w:rsid w:val="002350BB"/>
    <w:rsid w:val="00236BB3"/>
    <w:rsid w:val="00252903"/>
    <w:rsid w:val="00274EA7"/>
    <w:rsid w:val="00275C7D"/>
    <w:rsid w:val="002A53BB"/>
    <w:rsid w:val="002D5809"/>
    <w:rsid w:val="002E2824"/>
    <w:rsid w:val="0031136D"/>
    <w:rsid w:val="00325626"/>
    <w:rsid w:val="0033229A"/>
    <w:rsid w:val="00334F4C"/>
    <w:rsid w:val="00360D0E"/>
    <w:rsid w:val="003B58B6"/>
    <w:rsid w:val="003C07FF"/>
    <w:rsid w:val="003C4146"/>
    <w:rsid w:val="003D3206"/>
    <w:rsid w:val="003D7252"/>
    <w:rsid w:val="003E0E11"/>
    <w:rsid w:val="003E157E"/>
    <w:rsid w:val="003F1F09"/>
    <w:rsid w:val="003F2F2C"/>
    <w:rsid w:val="00455E96"/>
    <w:rsid w:val="0046188E"/>
    <w:rsid w:val="004917AB"/>
    <w:rsid w:val="005024FC"/>
    <w:rsid w:val="00523E31"/>
    <w:rsid w:val="005E1EF9"/>
    <w:rsid w:val="00641DAE"/>
    <w:rsid w:val="0064649F"/>
    <w:rsid w:val="006476B8"/>
    <w:rsid w:val="00654C02"/>
    <w:rsid w:val="006834F1"/>
    <w:rsid w:val="006C090A"/>
    <w:rsid w:val="006F18F2"/>
    <w:rsid w:val="00735C83"/>
    <w:rsid w:val="00763943"/>
    <w:rsid w:val="00777E53"/>
    <w:rsid w:val="00783426"/>
    <w:rsid w:val="007A5A82"/>
    <w:rsid w:val="007A7CBF"/>
    <w:rsid w:val="00824469"/>
    <w:rsid w:val="00831EB6"/>
    <w:rsid w:val="00837323"/>
    <w:rsid w:val="00865FCD"/>
    <w:rsid w:val="00873370"/>
    <w:rsid w:val="00894590"/>
    <w:rsid w:val="008D245E"/>
    <w:rsid w:val="008E349E"/>
    <w:rsid w:val="00933272"/>
    <w:rsid w:val="00955512"/>
    <w:rsid w:val="00994964"/>
    <w:rsid w:val="009C78E9"/>
    <w:rsid w:val="00A44B76"/>
    <w:rsid w:val="00A97784"/>
    <w:rsid w:val="00AF403F"/>
    <w:rsid w:val="00AF5966"/>
    <w:rsid w:val="00B41B48"/>
    <w:rsid w:val="00B72ED7"/>
    <w:rsid w:val="00BB0271"/>
    <w:rsid w:val="00BC68AD"/>
    <w:rsid w:val="00C23ABA"/>
    <w:rsid w:val="00CB4377"/>
    <w:rsid w:val="00CD095B"/>
    <w:rsid w:val="00D42C5B"/>
    <w:rsid w:val="00D53C7C"/>
    <w:rsid w:val="00D56817"/>
    <w:rsid w:val="00D849AB"/>
    <w:rsid w:val="00DB37AB"/>
    <w:rsid w:val="00DB533C"/>
    <w:rsid w:val="00DF4E54"/>
    <w:rsid w:val="00EE47E4"/>
    <w:rsid w:val="00F2162E"/>
    <w:rsid w:val="00F73C2C"/>
    <w:rsid w:val="00FB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9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96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3E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57E"/>
    <w:rPr>
      <w:rFonts w:cs="Times New Roman"/>
    </w:rPr>
  </w:style>
  <w:style w:type="paragraph" w:styleId="a5">
    <w:name w:val="footer"/>
    <w:basedOn w:val="a"/>
    <w:link w:val="a6"/>
    <w:uiPriority w:val="99"/>
    <w:rsid w:val="003E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15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157E"/>
    <w:rPr>
      <w:rFonts w:cs="Times New Roman"/>
    </w:rPr>
  </w:style>
  <w:style w:type="paragraph" w:styleId="a8">
    <w:name w:val="List Paragraph"/>
    <w:basedOn w:val="a"/>
    <w:uiPriority w:val="99"/>
    <w:qFormat/>
    <w:rsid w:val="00325626"/>
    <w:pPr>
      <w:ind w:left="720"/>
      <w:contextualSpacing/>
    </w:pPr>
  </w:style>
  <w:style w:type="character" w:customStyle="1" w:styleId="apple-style-span">
    <w:name w:val="apple-style-span"/>
    <w:rsid w:val="009C78E9"/>
  </w:style>
  <w:style w:type="paragraph" w:styleId="2">
    <w:name w:val="Body Text 2"/>
    <w:basedOn w:val="a"/>
    <w:link w:val="20"/>
    <w:uiPriority w:val="99"/>
    <w:rsid w:val="00994964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496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E47E4"/>
    <w:rPr>
      <w:rFonts w:ascii="Times New Roman" w:hAnsi="Times New Roman" w:cs="Times New Roman" w:hint="default"/>
      <w:color w:val="0000FF"/>
      <w:u w:val="single"/>
    </w:rPr>
  </w:style>
  <w:style w:type="paragraph" w:customStyle="1" w:styleId="rvps6">
    <w:name w:val="rvps6"/>
    <w:basedOn w:val="a"/>
    <w:rsid w:val="00EE4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781-12" TargetMode="External"/><Relationship Id="rId18" Type="http://schemas.openxmlformats.org/officeDocument/2006/relationships/hyperlink" Target="http://zakon5.rada.gov.ua/laws/show/1402-19" TargetMode="External"/><Relationship Id="rId26" Type="http://schemas.openxmlformats.org/officeDocument/2006/relationships/hyperlink" Target="http://zakon3.rada.gov.ua/laws/show/427/2007" TargetMode="External"/><Relationship Id="rId39" Type="http://schemas.openxmlformats.org/officeDocument/2006/relationships/hyperlink" Target="http://zakon5.rada.gov.ua/laws/show/4651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020-19" TargetMode="External"/><Relationship Id="rId34" Type="http://schemas.openxmlformats.org/officeDocument/2006/relationships/hyperlink" Target="http://zakon3.rada.gov.ua/laws/show/2232-12" TargetMode="External"/><Relationship Id="rId42" Type="http://schemas.openxmlformats.org/officeDocument/2006/relationships/hyperlink" Target="http://zakon5.rada.gov.ua/laws/show/1700-18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hyperlink" Target="http://zakon0.rada.gov.ua/laws/show/2447-19" TargetMode="External"/><Relationship Id="rId12" Type="http://schemas.openxmlformats.org/officeDocument/2006/relationships/hyperlink" Target="http://zakon0.rada.gov.ua/laws/show/2447-19" TargetMode="External"/><Relationship Id="rId17" Type="http://schemas.openxmlformats.org/officeDocument/2006/relationships/hyperlink" Target="http://zakon5.rada.gov.ua/laws/show/2136-19" TargetMode="External"/><Relationship Id="rId25" Type="http://schemas.openxmlformats.org/officeDocument/2006/relationships/hyperlink" Target="http://zakon5.rada.gov.ua/laws/show/z0902-05" TargetMode="External"/><Relationship Id="rId33" Type="http://schemas.openxmlformats.org/officeDocument/2006/relationships/hyperlink" Target="http://zakon0.rada.gov.ua/laws/show/228-2014-%D0%BF" TargetMode="External"/><Relationship Id="rId38" Type="http://schemas.openxmlformats.org/officeDocument/2006/relationships/hyperlink" Target="http://zakon0.rada.gov.ua/laws/show/z0918-17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v0010700-99" TargetMode="External"/><Relationship Id="rId20" Type="http://schemas.openxmlformats.org/officeDocument/2006/relationships/hyperlink" Target="http://zakon.rada.gov.ua/laws/show/1697-18" TargetMode="External"/><Relationship Id="rId29" Type="http://schemas.openxmlformats.org/officeDocument/2006/relationships/hyperlink" Target="http://zakon.rada.gov.ua/go/160/98-%D0%B2%D1%80" TargetMode="External"/><Relationship Id="rId41" Type="http://schemas.openxmlformats.org/officeDocument/2006/relationships/hyperlink" Target="http://zakon0.rada.gov.ua/laws/show/1020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v0010700-99" TargetMode="External"/><Relationship Id="rId24" Type="http://schemas.openxmlformats.org/officeDocument/2006/relationships/hyperlink" Target="http://zakon3.rada.gov.ua/laws/show/3014-15" TargetMode="External"/><Relationship Id="rId32" Type="http://schemas.openxmlformats.org/officeDocument/2006/relationships/hyperlink" Target="http://zakon.rada.gov.ua/go/2135-12" TargetMode="External"/><Relationship Id="rId37" Type="http://schemas.openxmlformats.org/officeDocument/2006/relationships/hyperlink" Target="http://zakon5.rada.gov.ua/laws/show/878-2015-%D0%BF" TargetMode="External"/><Relationship Id="rId40" Type="http://schemas.openxmlformats.org/officeDocument/2006/relationships/hyperlink" Target="http://zakon0.rada.gov.ua/laws/show/2447-19" TargetMode="External"/><Relationship Id="rId45" Type="http://schemas.openxmlformats.org/officeDocument/2006/relationships/hyperlink" Target="http://zakon3.rada.gov.ua/laws/show/1796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1402-19" TargetMode="External"/><Relationship Id="rId23" Type="http://schemas.openxmlformats.org/officeDocument/2006/relationships/hyperlink" Target="http://zakon2.rada.gov.ua/laws/show/2229-12" TargetMode="External"/><Relationship Id="rId28" Type="http://schemas.openxmlformats.org/officeDocument/2006/relationships/hyperlink" Target="http://zakon5.rada.gov.ua/laws/show/1700-18" TargetMode="External"/><Relationship Id="rId36" Type="http://schemas.openxmlformats.org/officeDocument/2006/relationships/hyperlink" Target="http://zakon.rada.gov.ua/go/2135-12" TargetMode="External"/><Relationship Id="rId49" Type="http://schemas.openxmlformats.org/officeDocument/2006/relationships/footer" Target="footer2.xml"/><Relationship Id="rId10" Type="http://schemas.openxmlformats.org/officeDocument/2006/relationships/hyperlink" Target="http://zakon5.rada.gov.ua/laws/show/1402-19" TargetMode="External"/><Relationship Id="rId19" Type="http://schemas.openxmlformats.org/officeDocument/2006/relationships/hyperlink" Target="http://zakon.rada.gov.ua/laws/show/v0010700-99" TargetMode="External"/><Relationship Id="rId31" Type="http://schemas.openxmlformats.org/officeDocument/2006/relationships/hyperlink" Target="http://zakon5.rada.gov.ua/laws/show/794-19" TargetMode="External"/><Relationship Id="rId44" Type="http://schemas.openxmlformats.org/officeDocument/2006/relationships/hyperlink" Target="http://zakon5.rada.gov.ua/laws/show/79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136-19" TargetMode="External"/><Relationship Id="rId14" Type="http://schemas.openxmlformats.org/officeDocument/2006/relationships/hyperlink" Target="http://zakon5.rada.gov.ua/laws/show/2136-19" TargetMode="External"/><Relationship Id="rId22" Type="http://schemas.openxmlformats.org/officeDocument/2006/relationships/hyperlink" Target="http://zakon3.rada.gov.ua/laws/show/1796-12" TargetMode="External"/><Relationship Id="rId27" Type="http://schemas.openxmlformats.org/officeDocument/2006/relationships/hyperlink" Target="http://zakon5.rada.gov.ua/laws/show/4651-17" TargetMode="External"/><Relationship Id="rId30" Type="http://schemas.openxmlformats.org/officeDocument/2006/relationships/hyperlink" Target="http://zakon2.rada.gov.ua/laws/show/889-19" TargetMode="External"/><Relationship Id="rId35" Type="http://schemas.openxmlformats.org/officeDocument/2006/relationships/hyperlink" Target="http://zakon5.rada.gov.ua/laws/show/3353-12" TargetMode="External"/><Relationship Id="rId43" Type="http://schemas.openxmlformats.org/officeDocument/2006/relationships/hyperlink" Target="http://zakon2.rada.gov.ua/laws/show/889-19" TargetMode="External"/><Relationship Id="rId48" Type="http://schemas.openxmlformats.org/officeDocument/2006/relationships/footer" Target="footer1.xml"/><Relationship Id="rId8" Type="http://schemas.openxmlformats.org/officeDocument/2006/relationships/hyperlink" Target="http://zakon3.rada.gov.ua/laws/show/3781-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2560</Words>
  <Characters>14597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61</cp:revision>
  <cp:lastPrinted>2018-08-15T08:19:00Z</cp:lastPrinted>
  <dcterms:created xsi:type="dcterms:W3CDTF">2016-07-28T15:46:00Z</dcterms:created>
  <dcterms:modified xsi:type="dcterms:W3CDTF">2018-09-02T05:54:00Z</dcterms:modified>
</cp:coreProperties>
</file>