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2F" w:rsidRDefault="0090152F" w:rsidP="0090152F">
      <w:pPr>
        <w:tabs>
          <w:tab w:val="left" w:pos="8528"/>
        </w:tabs>
        <w:jc w:val="center"/>
        <w:rPr>
          <w:b/>
          <w:color w:val="333333"/>
          <w:sz w:val="36"/>
          <w:szCs w:val="36"/>
          <w:shd w:val="clear" w:color="auto" w:fill="FFFFFF"/>
        </w:rPr>
      </w:pPr>
      <w:r w:rsidRPr="00B0372D">
        <w:rPr>
          <w:b/>
          <w:bCs/>
          <w:color w:val="000000"/>
          <w:sz w:val="36"/>
          <w:szCs w:val="36"/>
          <w:lang w:val="uk-UA"/>
        </w:rPr>
        <w:t xml:space="preserve">ОГОЛОШЕННЯ </w:t>
      </w:r>
      <w:r w:rsidR="00AC6AAA" w:rsidRPr="00AC6AAA">
        <w:rPr>
          <w:b/>
          <w:color w:val="333333"/>
          <w:sz w:val="36"/>
          <w:szCs w:val="36"/>
          <w:shd w:val="clear" w:color="auto" w:fill="FFFFFF"/>
        </w:rPr>
        <w:t>UA-2021-03-22-006389-c</w:t>
      </w:r>
    </w:p>
    <w:p w:rsidR="0090152F" w:rsidRPr="00911DE0" w:rsidRDefault="0090152F" w:rsidP="0090152F">
      <w:pPr>
        <w:tabs>
          <w:tab w:val="left" w:pos="8528"/>
        </w:tabs>
        <w:jc w:val="center"/>
        <w:rPr>
          <w:b/>
          <w:bCs/>
          <w:color w:val="000000"/>
          <w:lang w:val="uk-UA"/>
        </w:rPr>
      </w:pPr>
    </w:p>
    <w:p w:rsidR="0090152F" w:rsidRPr="00911DE0" w:rsidRDefault="0090152F" w:rsidP="0090152F">
      <w:pPr>
        <w:tabs>
          <w:tab w:val="left" w:pos="8528"/>
        </w:tabs>
        <w:jc w:val="right"/>
        <w:rPr>
          <w:b/>
          <w:bCs/>
          <w:color w:val="000000"/>
        </w:rPr>
      </w:pPr>
    </w:p>
    <w:p w:rsidR="0090152F" w:rsidRPr="00911DE0" w:rsidRDefault="0090152F" w:rsidP="0090152F">
      <w:pPr>
        <w:jc w:val="center"/>
        <w:rPr>
          <w:b/>
          <w:bCs/>
        </w:rPr>
      </w:pPr>
      <w:r w:rsidRPr="00911DE0">
        <w:rPr>
          <w:b/>
          <w:bCs/>
        </w:rPr>
        <w:t>ІНФОРМАЦІЯ ПРО ТЕХНІЧНІ, ЯКІСНІ ТА КІЛЬКІСНІ ХАРАКТЕРИСТИКИ ПРЕДМЕТА ЗАКУПІВЛІ</w:t>
      </w:r>
    </w:p>
    <w:p w:rsidR="003518DF" w:rsidRPr="0090152F" w:rsidRDefault="003518DF" w:rsidP="004F0628">
      <w:pPr>
        <w:jc w:val="center"/>
        <w:rPr>
          <w:b/>
          <w:lang w:val="uk-UA"/>
        </w:rPr>
      </w:pPr>
    </w:p>
    <w:p w:rsidR="001E6604" w:rsidRPr="000248C1" w:rsidRDefault="001E6604" w:rsidP="001E6604">
      <w:pPr>
        <w:ind w:firstLine="708"/>
        <w:jc w:val="center"/>
        <w:rPr>
          <w:sz w:val="28"/>
          <w:szCs w:val="28"/>
          <w:lang w:val="uk-UA"/>
        </w:rPr>
      </w:pPr>
      <w:r w:rsidRPr="000248C1">
        <w:rPr>
          <w:sz w:val="28"/>
          <w:szCs w:val="28"/>
          <w:lang w:val="uk-UA"/>
        </w:rPr>
        <w:t>до предмету закупівлі</w:t>
      </w:r>
      <w:r w:rsidR="005E3609">
        <w:rPr>
          <w:sz w:val="28"/>
          <w:szCs w:val="28"/>
          <w:lang w:val="uk-UA"/>
        </w:rPr>
        <w:t>:</w:t>
      </w:r>
      <w:r w:rsidRPr="000248C1">
        <w:rPr>
          <w:sz w:val="28"/>
          <w:szCs w:val="28"/>
          <w:lang w:val="uk-UA"/>
        </w:rPr>
        <w:t xml:space="preserve"> </w:t>
      </w:r>
    </w:p>
    <w:p w:rsidR="003D4659" w:rsidRPr="005E3609" w:rsidRDefault="001E6604" w:rsidP="001E6604">
      <w:pPr>
        <w:jc w:val="both"/>
        <w:rPr>
          <w:i/>
          <w:sz w:val="28"/>
          <w:szCs w:val="28"/>
          <w:lang w:val="uk-UA"/>
        </w:rPr>
      </w:pPr>
      <w:r w:rsidRPr="000248C1">
        <w:rPr>
          <w:sz w:val="28"/>
          <w:szCs w:val="28"/>
          <w:lang w:val="uk-UA"/>
        </w:rPr>
        <w:tab/>
      </w:r>
      <w:r w:rsidR="00447FEF">
        <w:rPr>
          <w:bCs/>
          <w:i/>
          <w:color w:val="000000"/>
          <w:sz w:val="28"/>
          <w:szCs w:val="28"/>
          <w:lang w:val="uk-UA"/>
        </w:rPr>
        <w:t>Ш</w:t>
      </w:r>
      <w:r w:rsidR="00114A5C" w:rsidRPr="005E3609">
        <w:rPr>
          <w:bCs/>
          <w:i/>
          <w:color w:val="000000"/>
          <w:sz w:val="28"/>
          <w:szCs w:val="28"/>
          <w:lang w:val="uk-UA"/>
        </w:rPr>
        <w:t>апка, кепі, куртка, костюм (сорочка,</w:t>
      </w:r>
      <w:r w:rsidR="005E3609" w:rsidRPr="005E3609">
        <w:rPr>
          <w:bCs/>
          <w:i/>
          <w:color w:val="000000"/>
          <w:sz w:val="28"/>
          <w:szCs w:val="28"/>
          <w:lang w:val="uk-UA"/>
        </w:rPr>
        <w:t xml:space="preserve"> </w:t>
      </w:r>
      <w:r w:rsidR="00114A5C" w:rsidRPr="005E3609">
        <w:rPr>
          <w:bCs/>
          <w:i/>
          <w:color w:val="000000"/>
          <w:sz w:val="28"/>
          <w:szCs w:val="28"/>
          <w:lang w:val="uk-UA"/>
        </w:rPr>
        <w:t>брюки), сорочка трикотажна з короткими рукавами, фуфайка з короткими рукавами, черевики демісезонні, черевики, ремінь для брюк синтетичний, рукавички трикотажні чорного кольору, сорочка типу А, пог</w:t>
      </w:r>
      <w:r w:rsidR="00311C01">
        <w:rPr>
          <w:bCs/>
          <w:i/>
          <w:color w:val="000000"/>
          <w:sz w:val="28"/>
          <w:szCs w:val="28"/>
          <w:lang w:val="uk-UA"/>
        </w:rPr>
        <w:t>о</w:t>
      </w:r>
      <w:r w:rsidR="00114A5C" w:rsidRPr="005E3609">
        <w:rPr>
          <w:bCs/>
          <w:i/>
          <w:color w:val="000000"/>
          <w:sz w:val="28"/>
          <w:szCs w:val="28"/>
          <w:lang w:val="uk-UA"/>
        </w:rPr>
        <w:t>ни муфта, погони накладні</w:t>
      </w:r>
    </w:p>
    <w:p w:rsidR="000248C1" w:rsidRPr="005E3609" w:rsidRDefault="005E3609" w:rsidP="00AF5BE5">
      <w:pPr>
        <w:jc w:val="center"/>
        <w:rPr>
          <w:sz w:val="28"/>
          <w:szCs w:val="28"/>
          <w:lang w:val="uk-UA"/>
        </w:rPr>
      </w:pPr>
      <w:r w:rsidRPr="005E3609">
        <w:rPr>
          <w:b/>
          <w:bCs/>
          <w:color w:val="000000"/>
          <w:sz w:val="28"/>
          <w:szCs w:val="28"/>
          <w:lang w:val="uk-UA"/>
        </w:rPr>
        <w:t xml:space="preserve">за кодом </w:t>
      </w:r>
      <w:r w:rsidR="000248C1" w:rsidRPr="005E3609">
        <w:rPr>
          <w:b/>
          <w:bCs/>
          <w:color w:val="000000"/>
          <w:sz w:val="28"/>
          <w:szCs w:val="28"/>
          <w:lang w:val="uk-UA"/>
        </w:rPr>
        <w:t xml:space="preserve"> ДК 021:2015-35810000-5 </w:t>
      </w:r>
      <w:r w:rsidRPr="005E3609">
        <w:rPr>
          <w:b/>
          <w:bCs/>
          <w:color w:val="000000"/>
          <w:sz w:val="28"/>
          <w:szCs w:val="28"/>
          <w:lang w:val="uk-UA"/>
        </w:rPr>
        <w:t>«</w:t>
      </w:r>
      <w:r w:rsidR="000248C1" w:rsidRPr="005E3609">
        <w:rPr>
          <w:b/>
          <w:bCs/>
          <w:color w:val="000000"/>
          <w:sz w:val="28"/>
          <w:szCs w:val="28"/>
          <w:lang w:val="uk-UA"/>
        </w:rPr>
        <w:t>Індивідуальне обмундирування</w:t>
      </w:r>
      <w:r w:rsidRPr="005E3609">
        <w:rPr>
          <w:b/>
          <w:bCs/>
          <w:color w:val="000000"/>
          <w:sz w:val="28"/>
          <w:szCs w:val="28"/>
          <w:lang w:val="uk-UA"/>
        </w:rPr>
        <w:t>»</w:t>
      </w:r>
    </w:p>
    <w:p w:rsidR="00F061F3" w:rsidRPr="005E3609" w:rsidRDefault="00F061F3" w:rsidP="001E6604">
      <w:pPr>
        <w:jc w:val="center"/>
        <w:outlineLvl w:val="0"/>
        <w:rPr>
          <w:b/>
          <w:bCs/>
          <w:color w:val="000000"/>
          <w:lang w:val="uk-UA"/>
        </w:rPr>
      </w:pPr>
    </w:p>
    <w:p w:rsidR="00F061F3" w:rsidRPr="005E3609" w:rsidRDefault="00F061F3" w:rsidP="001E6604">
      <w:pPr>
        <w:jc w:val="center"/>
        <w:outlineLvl w:val="0"/>
        <w:rPr>
          <w:b/>
          <w:bCs/>
          <w:color w:val="000000"/>
          <w:lang w:val="uk-UA"/>
        </w:rPr>
      </w:pPr>
    </w:p>
    <w:p w:rsidR="00F061F3" w:rsidRPr="00F061F3" w:rsidRDefault="00F061F3" w:rsidP="00F061F3">
      <w:pPr>
        <w:pStyle w:val="a5"/>
        <w:spacing w:before="0" w:beforeAutospacing="0" w:after="0"/>
        <w:jc w:val="both"/>
        <w:rPr>
          <w:sz w:val="28"/>
          <w:szCs w:val="28"/>
        </w:rPr>
      </w:pPr>
      <w:r w:rsidRPr="00F061F3">
        <w:rPr>
          <w:sz w:val="28"/>
          <w:szCs w:val="28"/>
        </w:rPr>
        <w:t xml:space="preserve">Обсяг поставки: </w:t>
      </w:r>
      <w:r w:rsidR="00A426C4">
        <w:rPr>
          <w:b/>
          <w:sz w:val="28"/>
          <w:szCs w:val="28"/>
          <w:lang w:val="ru-RU"/>
        </w:rPr>
        <w:t>12</w:t>
      </w:r>
      <w:r w:rsidR="00114A5C" w:rsidRPr="00114A5C">
        <w:rPr>
          <w:b/>
          <w:sz w:val="28"/>
          <w:szCs w:val="28"/>
          <w:lang w:val="ru-RU"/>
        </w:rPr>
        <w:t>344</w:t>
      </w:r>
      <w:r w:rsidRPr="00F061F3">
        <w:rPr>
          <w:b/>
          <w:sz w:val="28"/>
          <w:szCs w:val="28"/>
        </w:rPr>
        <w:t xml:space="preserve"> одиниць</w:t>
      </w:r>
      <w:r w:rsidRPr="00F061F3">
        <w:rPr>
          <w:sz w:val="28"/>
          <w:szCs w:val="28"/>
        </w:rPr>
        <w:t xml:space="preserve"> в тому числі:</w:t>
      </w:r>
    </w:p>
    <w:p w:rsidR="000248C1" w:rsidRPr="00225B6D" w:rsidRDefault="000248C1" w:rsidP="001E6604">
      <w:pPr>
        <w:jc w:val="center"/>
        <w:outlineLvl w:val="0"/>
        <w:rPr>
          <w:b/>
          <w:bCs/>
          <w:color w:val="000000"/>
          <w:lang w:val="uk-UA"/>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500"/>
        <w:gridCol w:w="1440"/>
        <w:gridCol w:w="3263"/>
      </w:tblGrid>
      <w:tr w:rsidR="00114A5C" w:rsidRPr="00225B6D" w:rsidTr="000D0D4F">
        <w:trPr>
          <w:trHeight w:hRule="exact" w:val="688"/>
        </w:trPr>
        <w:tc>
          <w:tcPr>
            <w:tcW w:w="720" w:type="dxa"/>
            <w:vAlign w:val="center"/>
          </w:tcPr>
          <w:p w:rsidR="00114A5C" w:rsidRPr="00225B6D" w:rsidRDefault="00114A5C" w:rsidP="000D0D4F">
            <w:pPr>
              <w:pStyle w:val="13"/>
              <w:widowControl w:val="0"/>
              <w:jc w:val="center"/>
              <w:rPr>
                <w:b/>
                <w:sz w:val="28"/>
                <w:szCs w:val="28"/>
                <w:lang w:val="uk-UA"/>
              </w:rPr>
            </w:pPr>
            <w:r w:rsidRPr="00225B6D">
              <w:rPr>
                <w:b/>
                <w:sz w:val="28"/>
                <w:szCs w:val="28"/>
                <w:lang w:val="uk-UA"/>
              </w:rPr>
              <w:t>№</w:t>
            </w:r>
          </w:p>
          <w:p w:rsidR="00114A5C" w:rsidRPr="00225B6D" w:rsidRDefault="00114A5C" w:rsidP="000D0D4F">
            <w:pPr>
              <w:pStyle w:val="13"/>
              <w:widowControl w:val="0"/>
              <w:jc w:val="center"/>
              <w:rPr>
                <w:b/>
                <w:sz w:val="28"/>
                <w:szCs w:val="28"/>
                <w:lang w:val="uk-UA"/>
              </w:rPr>
            </w:pPr>
            <w:r w:rsidRPr="00225B6D">
              <w:rPr>
                <w:b/>
                <w:sz w:val="28"/>
                <w:szCs w:val="28"/>
                <w:lang w:val="uk-UA"/>
              </w:rPr>
              <w:t>з/п</w:t>
            </w:r>
          </w:p>
        </w:tc>
        <w:tc>
          <w:tcPr>
            <w:tcW w:w="4500" w:type="dxa"/>
            <w:vAlign w:val="center"/>
          </w:tcPr>
          <w:p w:rsidR="00114A5C" w:rsidRPr="00225B6D" w:rsidRDefault="00114A5C" w:rsidP="000D0D4F">
            <w:pPr>
              <w:pStyle w:val="13"/>
              <w:widowControl w:val="0"/>
              <w:jc w:val="center"/>
              <w:rPr>
                <w:b/>
                <w:sz w:val="28"/>
                <w:szCs w:val="28"/>
                <w:lang w:val="uk-UA"/>
              </w:rPr>
            </w:pPr>
            <w:r w:rsidRPr="00225B6D">
              <w:rPr>
                <w:b/>
                <w:sz w:val="28"/>
                <w:szCs w:val="28"/>
                <w:lang w:val="uk-UA"/>
              </w:rPr>
              <w:t>Найменування</w:t>
            </w:r>
          </w:p>
        </w:tc>
        <w:tc>
          <w:tcPr>
            <w:tcW w:w="1440" w:type="dxa"/>
            <w:vAlign w:val="center"/>
          </w:tcPr>
          <w:p w:rsidR="00114A5C" w:rsidRPr="00225B6D" w:rsidRDefault="00114A5C" w:rsidP="000D0D4F">
            <w:pPr>
              <w:pStyle w:val="13"/>
              <w:widowControl w:val="0"/>
              <w:jc w:val="center"/>
              <w:rPr>
                <w:b/>
                <w:sz w:val="28"/>
                <w:szCs w:val="28"/>
                <w:lang w:val="uk-UA"/>
              </w:rPr>
            </w:pPr>
            <w:r w:rsidRPr="00225B6D">
              <w:rPr>
                <w:b/>
                <w:sz w:val="28"/>
                <w:szCs w:val="28"/>
                <w:lang w:val="uk-UA"/>
              </w:rPr>
              <w:t>Одиниця виміру</w:t>
            </w:r>
          </w:p>
        </w:tc>
        <w:tc>
          <w:tcPr>
            <w:tcW w:w="3263" w:type="dxa"/>
            <w:vAlign w:val="center"/>
          </w:tcPr>
          <w:p w:rsidR="00114A5C" w:rsidRPr="00225B6D" w:rsidRDefault="00114A5C" w:rsidP="000D0D4F">
            <w:pPr>
              <w:pStyle w:val="13"/>
              <w:widowControl w:val="0"/>
              <w:jc w:val="center"/>
              <w:rPr>
                <w:b/>
                <w:sz w:val="28"/>
                <w:szCs w:val="28"/>
                <w:lang w:val="uk-UA"/>
              </w:rPr>
            </w:pPr>
            <w:r w:rsidRPr="00225B6D">
              <w:rPr>
                <w:b/>
                <w:sz w:val="28"/>
                <w:szCs w:val="28"/>
                <w:lang w:val="uk-UA"/>
              </w:rPr>
              <w:t>Кількість</w:t>
            </w:r>
          </w:p>
        </w:tc>
      </w:tr>
      <w:tr w:rsidR="00114A5C" w:rsidRPr="00225B6D" w:rsidTr="000D0D4F">
        <w:trPr>
          <w:trHeight w:hRule="exact" w:val="372"/>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1</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tabs>
                <w:tab w:val="left" w:pos="2925"/>
              </w:tabs>
              <w:jc w:val="center"/>
              <w:rPr>
                <w:sz w:val="28"/>
                <w:szCs w:val="28"/>
                <w:lang w:val="uk-UA"/>
              </w:rPr>
            </w:pPr>
            <w:r w:rsidRPr="00225B6D">
              <w:rPr>
                <w:sz w:val="28"/>
                <w:szCs w:val="28"/>
                <w:lang w:val="uk-UA"/>
              </w:rPr>
              <w:t>Шапка</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шт.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559</w:t>
            </w:r>
          </w:p>
        </w:tc>
      </w:tr>
      <w:tr w:rsidR="00114A5C" w:rsidRPr="00225B6D" w:rsidTr="000D0D4F">
        <w:trPr>
          <w:trHeight w:hRule="exact" w:val="416"/>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2</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Кепі</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шт.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1244</w:t>
            </w:r>
          </w:p>
        </w:tc>
      </w:tr>
      <w:tr w:rsidR="00114A5C" w:rsidRPr="00225B6D" w:rsidTr="000D0D4F">
        <w:trPr>
          <w:trHeight w:hRule="exact" w:val="75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3</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 xml:space="preserve">Куртка </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шт.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473</w:t>
            </w:r>
          </w:p>
        </w:tc>
      </w:tr>
      <w:tr w:rsidR="00114A5C" w:rsidRPr="00225B6D" w:rsidTr="000D0D4F">
        <w:trPr>
          <w:trHeight w:hRule="exact" w:val="519"/>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4</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Костюм (сорочка,</w:t>
            </w:r>
            <w:r w:rsidR="003E1733">
              <w:rPr>
                <w:sz w:val="28"/>
                <w:szCs w:val="28"/>
                <w:lang w:val="uk-UA"/>
              </w:rPr>
              <w:t xml:space="preserve"> </w:t>
            </w:r>
            <w:r w:rsidRPr="00225B6D">
              <w:rPr>
                <w:sz w:val="28"/>
                <w:szCs w:val="28"/>
                <w:lang w:val="uk-UA"/>
              </w:rPr>
              <w:t>брюки)</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к-т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2318</w:t>
            </w:r>
          </w:p>
        </w:tc>
      </w:tr>
      <w:tr w:rsidR="00114A5C" w:rsidRPr="00225B6D" w:rsidTr="000D0D4F">
        <w:trPr>
          <w:trHeight w:hRule="exact" w:val="711"/>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5</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Сорочка трикотажна з короткими рукавами</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шт.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598</w:t>
            </w:r>
          </w:p>
        </w:tc>
      </w:tr>
      <w:tr w:rsidR="00114A5C" w:rsidRPr="00225B6D" w:rsidTr="000D0D4F">
        <w:trPr>
          <w:trHeight w:hRule="exact" w:val="40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6</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tabs>
                <w:tab w:val="left" w:pos="1125"/>
              </w:tabs>
              <w:jc w:val="center"/>
              <w:rPr>
                <w:sz w:val="28"/>
                <w:szCs w:val="28"/>
                <w:lang w:val="uk-UA"/>
              </w:rPr>
            </w:pPr>
            <w:r w:rsidRPr="00225B6D">
              <w:rPr>
                <w:sz w:val="28"/>
                <w:szCs w:val="28"/>
                <w:lang w:val="uk-UA"/>
              </w:rPr>
              <w:t>Фуфайка з короткими рукавами</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шт.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2503</w:t>
            </w:r>
          </w:p>
        </w:tc>
      </w:tr>
      <w:tr w:rsidR="00114A5C" w:rsidRPr="00225B6D" w:rsidTr="000D0D4F">
        <w:trPr>
          <w:trHeight w:hRule="exact" w:val="40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7</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Черевики демісезонні</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пар.</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504</w:t>
            </w:r>
          </w:p>
        </w:tc>
      </w:tr>
      <w:tr w:rsidR="00114A5C" w:rsidRPr="00225B6D" w:rsidTr="000D0D4F">
        <w:trPr>
          <w:trHeight w:hRule="exact" w:val="40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8</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Черевики</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пар.</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543</w:t>
            </w:r>
          </w:p>
        </w:tc>
      </w:tr>
      <w:tr w:rsidR="00114A5C" w:rsidRPr="00225B6D" w:rsidTr="000D0D4F">
        <w:trPr>
          <w:trHeight w:hRule="exact" w:val="786"/>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9</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Ремінь для брюк синтетичний</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шт.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505</w:t>
            </w:r>
          </w:p>
        </w:tc>
      </w:tr>
      <w:tr w:rsidR="00114A5C" w:rsidRPr="00225B6D" w:rsidTr="000D0D4F">
        <w:trPr>
          <w:trHeight w:hRule="exact" w:val="40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10</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Рукавички трикотажні чорного кольору</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пар.</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1348</w:t>
            </w:r>
          </w:p>
        </w:tc>
      </w:tr>
      <w:tr w:rsidR="00114A5C" w:rsidRPr="00225B6D" w:rsidTr="000D0D4F">
        <w:trPr>
          <w:trHeight w:hRule="exact" w:val="40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11</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Сорочка типу А</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шт.</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49</w:t>
            </w:r>
          </w:p>
        </w:tc>
      </w:tr>
      <w:tr w:rsidR="00114A5C" w:rsidRPr="00225B6D" w:rsidTr="000D0D4F">
        <w:trPr>
          <w:trHeight w:hRule="exact" w:val="40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12</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Погони муфта</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пар.</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459</w:t>
            </w:r>
          </w:p>
        </w:tc>
      </w:tr>
      <w:tr w:rsidR="00114A5C" w:rsidRPr="00225B6D" w:rsidTr="000D0D4F">
        <w:trPr>
          <w:trHeight w:hRule="exact" w:val="403"/>
        </w:trPr>
        <w:tc>
          <w:tcPr>
            <w:tcW w:w="720" w:type="dxa"/>
            <w:tcBorders>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13</w:t>
            </w:r>
          </w:p>
        </w:tc>
        <w:tc>
          <w:tcPr>
            <w:tcW w:w="4500" w:type="dxa"/>
            <w:tcBorders>
              <w:top w:val="single" w:sz="4" w:space="0" w:color="auto"/>
              <w:left w:val="single" w:sz="4" w:space="0" w:color="auto"/>
              <w:bottom w:val="single" w:sz="4" w:space="0" w:color="auto"/>
              <w:right w:val="single" w:sz="4" w:space="0" w:color="auto"/>
            </w:tcBorders>
          </w:tcPr>
          <w:p w:rsidR="00114A5C" w:rsidRPr="00225B6D" w:rsidRDefault="00114A5C" w:rsidP="000D0D4F">
            <w:pPr>
              <w:pStyle w:val="13"/>
              <w:widowControl w:val="0"/>
              <w:jc w:val="center"/>
              <w:rPr>
                <w:sz w:val="28"/>
                <w:szCs w:val="28"/>
                <w:lang w:val="uk-UA"/>
              </w:rPr>
            </w:pPr>
            <w:r w:rsidRPr="00225B6D">
              <w:rPr>
                <w:sz w:val="28"/>
                <w:szCs w:val="28"/>
                <w:lang w:val="uk-UA"/>
              </w:rPr>
              <w:t>Погони накладні</w:t>
            </w:r>
          </w:p>
        </w:tc>
        <w:tc>
          <w:tcPr>
            <w:tcW w:w="1440" w:type="dxa"/>
            <w:tcBorders>
              <w:top w:val="single" w:sz="4" w:space="0" w:color="auto"/>
              <w:left w:val="single" w:sz="4" w:space="0" w:color="auto"/>
              <w:bottom w:val="single" w:sz="4" w:space="0" w:color="auto"/>
              <w:right w:val="single" w:sz="4" w:space="0" w:color="auto"/>
            </w:tcBorders>
            <w:vAlign w:val="center"/>
          </w:tcPr>
          <w:p w:rsidR="00114A5C" w:rsidRPr="00225B6D" w:rsidRDefault="00114A5C" w:rsidP="000D0D4F">
            <w:pPr>
              <w:pStyle w:val="13"/>
              <w:widowControl w:val="0"/>
              <w:jc w:val="center"/>
              <w:rPr>
                <w:sz w:val="28"/>
                <w:szCs w:val="28"/>
                <w:lang w:val="uk-UA"/>
              </w:rPr>
            </w:pPr>
            <w:r w:rsidRPr="00225B6D">
              <w:rPr>
                <w:sz w:val="28"/>
                <w:szCs w:val="28"/>
                <w:lang w:val="uk-UA"/>
              </w:rPr>
              <w:t>пар.</w:t>
            </w:r>
          </w:p>
        </w:tc>
        <w:tc>
          <w:tcPr>
            <w:tcW w:w="3263" w:type="dxa"/>
            <w:tcBorders>
              <w:left w:val="single" w:sz="4" w:space="0" w:color="auto"/>
            </w:tcBorders>
            <w:vAlign w:val="center"/>
          </w:tcPr>
          <w:p w:rsidR="00114A5C" w:rsidRPr="00225B6D" w:rsidRDefault="00114A5C" w:rsidP="000D0D4F">
            <w:pPr>
              <w:jc w:val="center"/>
              <w:rPr>
                <w:sz w:val="28"/>
                <w:szCs w:val="28"/>
                <w:lang w:val="uk-UA"/>
              </w:rPr>
            </w:pPr>
            <w:r w:rsidRPr="00225B6D">
              <w:rPr>
                <w:sz w:val="28"/>
                <w:szCs w:val="28"/>
                <w:lang w:val="uk-UA"/>
              </w:rPr>
              <w:t>1241</w:t>
            </w:r>
          </w:p>
        </w:tc>
      </w:tr>
    </w:tbl>
    <w:p w:rsidR="001E6604" w:rsidRPr="00225B6D" w:rsidRDefault="001E6604" w:rsidP="001E6604">
      <w:pPr>
        <w:jc w:val="both"/>
        <w:rPr>
          <w:b/>
          <w:color w:val="000000"/>
          <w:spacing w:val="3"/>
          <w:lang w:val="uk-UA" w:eastAsia="uk-UA"/>
        </w:rPr>
      </w:pPr>
    </w:p>
    <w:p w:rsidR="000248C1" w:rsidRPr="00225B6D" w:rsidRDefault="000248C1" w:rsidP="000248C1">
      <w:pPr>
        <w:ind w:firstLine="709"/>
        <w:jc w:val="both"/>
        <w:rPr>
          <w:b/>
          <w:color w:val="000000"/>
          <w:spacing w:val="3"/>
          <w:lang w:val="uk-UA" w:eastAsia="uk-UA"/>
        </w:rPr>
      </w:pPr>
      <w:r w:rsidRPr="00225B6D">
        <w:rPr>
          <w:b/>
          <w:color w:val="000000"/>
          <w:spacing w:val="3"/>
          <w:lang w:val="uk-UA" w:eastAsia="uk-UA"/>
        </w:rPr>
        <w:t>Технічні вимоги до предмету закупівлі розроблено у відповідності до опису і зразків однострою поліцейських, розроблених відповідно до постанови Кабінету Міністрів України від 30.09.2015 №823 «Про однострій поліцейських» ( зі змінами та доповненнями)   та  відповідно до частини другої статті 20 Закону України «Про Національну поліцію» від 02.07.2015 № 580-VIII  та постанови КМУ від 18.12.2019 № 1055 «Про однострій поліцейських».</w:t>
      </w:r>
    </w:p>
    <w:p w:rsidR="001E6604" w:rsidRPr="00225B6D" w:rsidRDefault="001E6604" w:rsidP="006D3BC2">
      <w:pPr>
        <w:jc w:val="both"/>
        <w:rPr>
          <w:b/>
          <w:color w:val="000000"/>
          <w:spacing w:val="3"/>
          <w:lang w:val="uk-UA" w:eastAsia="uk-UA"/>
        </w:rPr>
      </w:pPr>
    </w:p>
    <w:p w:rsidR="001E6604" w:rsidRPr="00225B6D" w:rsidRDefault="001E6604" w:rsidP="001E6604">
      <w:pPr>
        <w:rPr>
          <w:lang w:val="uk-UA"/>
        </w:rPr>
      </w:pPr>
    </w:p>
    <w:p w:rsidR="001E6604" w:rsidRPr="00225B6D" w:rsidRDefault="001E6604" w:rsidP="001E6604">
      <w:pPr>
        <w:ind w:firstLine="705"/>
        <w:jc w:val="both"/>
        <w:rPr>
          <w:sz w:val="28"/>
          <w:szCs w:val="28"/>
          <w:lang w:val="uk-UA"/>
        </w:rPr>
      </w:pPr>
    </w:p>
    <w:p w:rsidR="00AF5BE5" w:rsidRPr="00225B6D" w:rsidRDefault="00114A5C" w:rsidP="00AF5BE5">
      <w:pPr>
        <w:ind w:firstLine="705"/>
        <w:jc w:val="both"/>
        <w:rPr>
          <w:sz w:val="28"/>
          <w:szCs w:val="28"/>
          <w:lang w:val="uk-UA"/>
        </w:rPr>
      </w:pPr>
      <w:r w:rsidRPr="00225B6D">
        <w:rPr>
          <w:noProof/>
        </w:rPr>
        <w:lastRenderedPageBreak/>
        <w:drawing>
          <wp:inline distT="0" distB="0" distL="0" distR="0">
            <wp:extent cx="2266950" cy="2743200"/>
            <wp:effectExtent l="0" t="0" r="0" b="0"/>
            <wp:docPr id="1" name="Рисунок 1" descr="20210225_10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225_1004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2743200"/>
                    </a:xfrm>
                    <a:prstGeom prst="rect">
                      <a:avLst/>
                    </a:prstGeom>
                    <a:noFill/>
                    <a:ln>
                      <a:noFill/>
                    </a:ln>
                  </pic:spPr>
                </pic:pic>
              </a:graphicData>
            </a:graphic>
          </wp:inline>
        </w:drawing>
      </w:r>
    </w:p>
    <w:p w:rsidR="000248C1" w:rsidRPr="00225B6D" w:rsidRDefault="000248C1" w:rsidP="00AF5BE5">
      <w:pPr>
        <w:ind w:firstLine="705"/>
        <w:jc w:val="both"/>
        <w:rPr>
          <w:b/>
          <w:i/>
          <w:sz w:val="28"/>
          <w:szCs w:val="28"/>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114A5C" w:rsidRPr="00225B6D" w:rsidRDefault="00114A5C" w:rsidP="00114A5C">
      <w:pPr>
        <w:rPr>
          <w:b/>
          <w:lang w:val="uk-UA"/>
        </w:rPr>
      </w:pPr>
      <w:r w:rsidRPr="00225B6D">
        <w:rPr>
          <w:b/>
          <w:lang w:val="uk-UA"/>
        </w:rPr>
        <w:t>* НАРУКАВНИЙ ЗНАК «ДУВС»</w:t>
      </w:r>
    </w:p>
    <w:p w:rsidR="00114A5C" w:rsidRPr="00225B6D" w:rsidRDefault="00114A5C" w:rsidP="00114A5C">
      <w:pPr>
        <w:rPr>
          <w:b/>
          <w:lang w:val="uk-UA"/>
        </w:rPr>
      </w:pPr>
    </w:p>
    <w:p w:rsidR="00114A5C" w:rsidRPr="00225B6D" w:rsidRDefault="00114A5C" w:rsidP="00114A5C">
      <w:pPr>
        <w:ind w:firstLine="851"/>
        <w:jc w:val="both"/>
        <w:rPr>
          <w:sz w:val="28"/>
          <w:szCs w:val="28"/>
          <w:lang w:val="uk-UA"/>
        </w:rPr>
      </w:pPr>
      <w:r w:rsidRPr="00225B6D">
        <w:rPr>
          <w:sz w:val="28"/>
          <w:szCs w:val="28"/>
          <w:lang w:val="uk-UA"/>
        </w:rPr>
        <w:t xml:space="preserve">Нарукавний знак «ДДУВС», </w:t>
      </w:r>
      <w:proofErr w:type="spellStart"/>
      <w:r w:rsidRPr="00225B6D">
        <w:rPr>
          <w:sz w:val="28"/>
          <w:szCs w:val="28"/>
          <w:lang w:val="uk-UA"/>
        </w:rPr>
        <w:t>вишито</w:t>
      </w:r>
      <w:proofErr w:type="spellEnd"/>
      <w:r w:rsidRPr="00225B6D">
        <w:rPr>
          <w:sz w:val="28"/>
          <w:szCs w:val="28"/>
          <w:lang w:val="uk-UA"/>
        </w:rPr>
        <w:t xml:space="preserve"> на темно-синьому фоні заввишки </w:t>
      </w:r>
      <w:smartTag w:uri="urn:schemas-microsoft-com:office:smarttags" w:element="metricconverter">
        <w:smartTagPr>
          <w:attr w:name="ProductID" w:val="9,5 см"/>
        </w:smartTagPr>
        <w:r w:rsidRPr="00225B6D">
          <w:rPr>
            <w:sz w:val="28"/>
            <w:szCs w:val="28"/>
            <w:lang w:val="uk-UA"/>
          </w:rPr>
          <w:t>9,5 см</w:t>
        </w:r>
      </w:smartTag>
      <w:r w:rsidRPr="00225B6D">
        <w:rPr>
          <w:sz w:val="28"/>
          <w:szCs w:val="28"/>
          <w:lang w:val="uk-UA"/>
        </w:rPr>
        <w:t xml:space="preserve"> і має форму щита. Удовж контуру з внутрішньої сторони нарукавного </w:t>
      </w:r>
      <w:proofErr w:type="spellStart"/>
      <w:r w:rsidRPr="00225B6D">
        <w:rPr>
          <w:sz w:val="28"/>
          <w:szCs w:val="28"/>
          <w:lang w:val="uk-UA"/>
        </w:rPr>
        <w:t>знака</w:t>
      </w:r>
      <w:proofErr w:type="spellEnd"/>
      <w:r w:rsidRPr="00225B6D">
        <w:rPr>
          <w:sz w:val="28"/>
          <w:szCs w:val="28"/>
          <w:lang w:val="uk-UA"/>
        </w:rPr>
        <w:t xml:space="preserve"> – обрамлення світло-сірого кольору товщиною </w:t>
      </w:r>
      <w:smartTag w:uri="urn:schemas-microsoft-com:office:smarttags" w:element="metricconverter">
        <w:smartTagPr>
          <w:attr w:name="ProductID" w:val="2 мм"/>
        </w:smartTagPr>
        <w:r w:rsidRPr="00225B6D">
          <w:rPr>
            <w:sz w:val="28"/>
            <w:szCs w:val="28"/>
            <w:lang w:val="uk-UA"/>
          </w:rPr>
          <w:t>2 мм</w:t>
        </w:r>
      </w:smartTag>
      <w:r w:rsidRPr="00225B6D">
        <w:rPr>
          <w:sz w:val="28"/>
          <w:szCs w:val="28"/>
          <w:lang w:val="uk-UA"/>
        </w:rPr>
        <w:t xml:space="preserve">. Вгорі по всій ширині – напис великими літерами жовтого кольору ДНІПРОПЕТРОВСЬКИЙ, внизу – напис великими літерами жовтого кольору ДУВС. По центру – внутрішня частина логотипу ДДУВС з таких елементів: контури фігури у формі щита світло-сірого кольору товщиною </w:t>
      </w:r>
      <w:smartTag w:uri="urn:schemas-microsoft-com:office:smarttags" w:element="metricconverter">
        <w:smartTagPr>
          <w:attr w:name="ProductID" w:val="1 мм"/>
        </w:smartTagPr>
        <w:r w:rsidRPr="00225B6D">
          <w:rPr>
            <w:sz w:val="28"/>
            <w:szCs w:val="28"/>
            <w:lang w:val="uk-UA"/>
          </w:rPr>
          <w:t>1 мм</w:t>
        </w:r>
      </w:smartTag>
      <w:r w:rsidRPr="00225B6D">
        <w:rPr>
          <w:sz w:val="28"/>
          <w:szCs w:val="28"/>
          <w:lang w:val="uk-UA"/>
        </w:rPr>
        <w:t xml:space="preserve">, на яку вгорі накладено малий Державний Герб України у формі щита світло-синього кольору з обрамленням по контуру жовтого кольору товщиною </w:t>
      </w:r>
      <w:smartTag w:uri="urn:schemas-microsoft-com:office:smarttags" w:element="metricconverter">
        <w:smartTagPr>
          <w:attr w:name="ProductID" w:val="0,5 мм"/>
        </w:smartTagPr>
        <w:r w:rsidRPr="00225B6D">
          <w:rPr>
            <w:sz w:val="28"/>
            <w:szCs w:val="28"/>
            <w:lang w:val="uk-UA"/>
          </w:rPr>
          <w:t>0,5 мм</w:t>
        </w:r>
      </w:smartTag>
      <w:r w:rsidRPr="00225B6D">
        <w:rPr>
          <w:sz w:val="28"/>
          <w:szCs w:val="28"/>
          <w:lang w:val="uk-UA"/>
        </w:rPr>
        <w:t xml:space="preserve"> і посередині по всій площині - Знак Княжої Держави Володимира Великого (тризуб) жовтого кольору; нижче впритул розміщено герб міста Дніпро у формі щита синього кольору з обрамленням по контуру білого кольору товщиною </w:t>
      </w:r>
      <w:smartTag w:uri="urn:schemas-microsoft-com:office:smarttags" w:element="metricconverter">
        <w:smartTagPr>
          <w:attr w:name="ProductID" w:val="1 мм"/>
        </w:smartTagPr>
        <w:r w:rsidRPr="00225B6D">
          <w:rPr>
            <w:sz w:val="28"/>
            <w:szCs w:val="28"/>
            <w:lang w:val="uk-UA"/>
          </w:rPr>
          <w:t>1 мм</w:t>
        </w:r>
      </w:smartTag>
      <w:r w:rsidRPr="00225B6D">
        <w:rPr>
          <w:sz w:val="28"/>
          <w:szCs w:val="28"/>
          <w:lang w:val="uk-UA"/>
        </w:rPr>
        <w:t>, всередині якого розташовані – вгорі три багатокутні зірки білого кольору, середня з яких розташована нижче відповідно до своєї ширини, нижче по центру по всій площині щита – перехрещені по діагоналі білого кольору козацький меч рукояткою вниз і стріла лука наконечником угору; між Державним Гербом України і гербом м. Дніпро з обох сторін симетрично розміщено зеленого кольору листя з прожилками чорного кольору та червоного кольору ягоди калини; внизу контурів внутрішнього щита накладено розгорнуту книгу світло-сірого кольору, по обидві сторони від якої на контури внутрішнього щита симетричного накладено зеленого кольору листя з прожилками чорного кольору та червоного кольору ягоди калини, на які по обидві сторони симетричного накладено рівносторонні завиті стрічки світло-синього і жовтого кольорів у вигляді Державного Прапора України.</w:t>
      </w:r>
    </w:p>
    <w:p w:rsidR="00114A5C" w:rsidRPr="00225B6D" w:rsidRDefault="00114A5C" w:rsidP="00114A5C">
      <w:pPr>
        <w:ind w:left="-851" w:firstLine="709"/>
        <w:jc w:val="both"/>
        <w:rPr>
          <w:sz w:val="28"/>
          <w:szCs w:val="28"/>
          <w:lang w:val="uk-UA"/>
        </w:rPr>
      </w:pPr>
    </w:p>
    <w:p w:rsidR="00114A5C" w:rsidRPr="00D37E60" w:rsidRDefault="00114A5C" w:rsidP="003E1733">
      <w:pPr>
        <w:ind w:left="-142" w:firstLine="705"/>
        <w:jc w:val="both"/>
        <w:rPr>
          <w:sz w:val="28"/>
          <w:szCs w:val="28"/>
          <w:lang w:val="uk-UA"/>
        </w:rPr>
      </w:pPr>
      <w:r w:rsidRPr="00D37E60">
        <w:rPr>
          <w:sz w:val="28"/>
          <w:szCs w:val="28"/>
          <w:lang w:val="uk-UA"/>
        </w:rPr>
        <w:t xml:space="preserve">Кожна партія   товару  повинна супроводжуватися документом, виданим  акредитованим органом з  оцінки відповідності (лабораторією),  про відповідність  товару вимогам ТУ або ТО, відповідно до постанови Кабінету Міністрів України </w:t>
      </w:r>
      <w:r w:rsidRPr="00D37E60">
        <w:rPr>
          <w:sz w:val="28"/>
          <w:szCs w:val="28"/>
          <w:lang w:val="uk-UA"/>
        </w:rPr>
        <w:lastRenderedPageBreak/>
        <w:t>від 30.09.2015 №823 «Про однострій поліцейських» ( зі змінами та доповненнями).  (Учасник в складі тендерної пропозиції надає відповідний  гарантійний лист).</w:t>
      </w:r>
    </w:p>
    <w:p w:rsidR="00114A5C" w:rsidRPr="00D37E60" w:rsidRDefault="00114A5C" w:rsidP="003E1733">
      <w:pPr>
        <w:ind w:left="-142" w:firstLine="709"/>
        <w:jc w:val="both"/>
        <w:rPr>
          <w:sz w:val="28"/>
          <w:szCs w:val="28"/>
          <w:lang w:val="uk-UA"/>
        </w:rPr>
      </w:pPr>
      <w:bookmarkStart w:id="0" w:name="_GoBack"/>
      <w:bookmarkEnd w:id="0"/>
      <w:r w:rsidRPr="00D37E60">
        <w:rPr>
          <w:sz w:val="28"/>
          <w:szCs w:val="28"/>
          <w:lang w:val="uk-UA"/>
        </w:rPr>
        <w:t xml:space="preserve"> Замовник  має право при поставці кожної окремої партії продукції,  вимагати проведення незалежної експертизи та лабораторних досліджень щодо якісних та технічних показників та їх відповідності вимогам замовника за рахунок переможця. В такому випадку  переможець зобов’язаний вжити заходи щодо забезпечення доставки зразків продукції до лабораторії та здійснити оплату відповідних лабораторних досліджень на умовах та у строки, визначені замовником (надати відповідний гарантійний лист у складі тендерної пропозиції).</w:t>
      </w:r>
    </w:p>
    <w:p w:rsidR="00114A5C" w:rsidRPr="00225B6D" w:rsidRDefault="00114A5C" w:rsidP="001F2483">
      <w:pPr>
        <w:rPr>
          <w:b/>
          <w:sz w:val="28"/>
          <w:szCs w:val="28"/>
          <w:lang w:val="uk-UA"/>
        </w:rPr>
      </w:pPr>
    </w:p>
    <w:p w:rsidR="00114A5C" w:rsidRPr="00225B6D" w:rsidRDefault="00114A5C" w:rsidP="00114A5C">
      <w:pPr>
        <w:ind w:left="-851" w:firstLine="709"/>
        <w:jc w:val="both"/>
        <w:rPr>
          <w:sz w:val="28"/>
          <w:szCs w:val="28"/>
          <w:lang w:val="uk-UA"/>
        </w:rPr>
      </w:pPr>
      <w:r w:rsidRPr="00225B6D">
        <w:rPr>
          <w:sz w:val="28"/>
          <w:szCs w:val="28"/>
          <w:lang w:val="uk-UA"/>
        </w:rPr>
        <w:tab/>
      </w:r>
    </w:p>
    <w:p w:rsidR="00114A5C" w:rsidRPr="00225B6D" w:rsidRDefault="00114A5C" w:rsidP="00114A5C">
      <w:pPr>
        <w:ind w:left="-851" w:firstLine="709"/>
        <w:jc w:val="both"/>
        <w:rPr>
          <w:sz w:val="28"/>
          <w:szCs w:val="28"/>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AF5BE5" w:rsidRPr="00225B6D" w:rsidRDefault="00AF5BE5" w:rsidP="009E400C">
      <w:pPr>
        <w:shd w:val="clear" w:color="auto" w:fill="FFFFFF"/>
        <w:jc w:val="both"/>
        <w:textAlignment w:val="baseline"/>
        <w:rPr>
          <w:b/>
          <w:i/>
          <w:sz w:val="22"/>
          <w:szCs w:val="22"/>
          <w:lang w:val="uk-UA"/>
        </w:rPr>
      </w:pPr>
    </w:p>
    <w:p w:rsidR="00114A5C" w:rsidRPr="00225B6D" w:rsidRDefault="00114A5C" w:rsidP="00AF5BE5">
      <w:pPr>
        <w:jc w:val="both"/>
        <w:rPr>
          <w:b/>
          <w:i/>
          <w:sz w:val="22"/>
          <w:szCs w:val="22"/>
          <w:lang w:val="uk-UA"/>
        </w:rPr>
      </w:pPr>
    </w:p>
    <w:p w:rsidR="00AF5BE5" w:rsidRPr="00225B6D" w:rsidRDefault="00AF5BE5" w:rsidP="00AF5BE5">
      <w:pPr>
        <w:rPr>
          <w:lang w:val="uk-UA"/>
        </w:rPr>
        <w:sectPr w:rsidR="00AF5BE5" w:rsidRPr="00225B6D" w:rsidSect="003E1733">
          <w:pgSz w:w="11910" w:h="16840"/>
          <w:pgMar w:top="851" w:right="567" w:bottom="851" w:left="1418" w:header="720" w:footer="720" w:gutter="0"/>
          <w:cols w:space="720"/>
          <w:docGrid w:linePitch="326"/>
        </w:sectPr>
      </w:pPr>
    </w:p>
    <w:p w:rsidR="00AF5BE5" w:rsidRPr="00225B6D" w:rsidRDefault="00AF5BE5" w:rsidP="00AF5BE5">
      <w:pPr>
        <w:tabs>
          <w:tab w:val="left" w:pos="7774"/>
        </w:tabs>
        <w:ind w:left="1553" w:right="3570"/>
        <w:jc w:val="center"/>
        <w:rPr>
          <w:b/>
          <w:lang w:val="uk-UA"/>
        </w:rPr>
      </w:pPr>
    </w:p>
    <w:p w:rsidR="00AF5BE5" w:rsidRPr="00225B6D" w:rsidRDefault="00AF5BE5" w:rsidP="00AF5BE5">
      <w:pPr>
        <w:tabs>
          <w:tab w:val="left" w:pos="7774"/>
        </w:tabs>
        <w:ind w:left="1553" w:right="3570"/>
        <w:jc w:val="center"/>
        <w:rPr>
          <w:b/>
          <w:lang w:val="uk-UA"/>
        </w:rPr>
      </w:pPr>
    </w:p>
    <w:p w:rsidR="00AF5BE5" w:rsidRPr="00225B6D" w:rsidRDefault="00AF5BE5">
      <w:pPr>
        <w:rPr>
          <w:lang w:val="uk-UA"/>
        </w:rPr>
      </w:pPr>
    </w:p>
    <w:sectPr w:rsidR="00AF5BE5" w:rsidRPr="00225B6D" w:rsidSect="00915FB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F59C9"/>
    <w:multiLevelType w:val="hybridMultilevel"/>
    <w:tmpl w:val="0E146A1C"/>
    <w:lvl w:ilvl="0" w:tplc="15B2C9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14"/>
    <w:rsid w:val="000033C3"/>
    <w:rsid w:val="000163B1"/>
    <w:rsid w:val="000248C1"/>
    <w:rsid w:val="00060D97"/>
    <w:rsid w:val="0006434A"/>
    <w:rsid w:val="00095154"/>
    <w:rsid w:val="000D4CD8"/>
    <w:rsid w:val="00114A5C"/>
    <w:rsid w:val="001E6604"/>
    <w:rsid w:val="001F2483"/>
    <w:rsid w:val="00225B6D"/>
    <w:rsid w:val="00251826"/>
    <w:rsid w:val="002B4D00"/>
    <w:rsid w:val="00311C01"/>
    <w:rsid w:val="003518DF"/>
    <w:rsid w:val="003A2AAC"/>
    <w:rsid w:val="003D4659"/>
    <w:rsid w:val="003D7EAA"/>
    <w:rsid w:val="003E1733"/>
    <w:rsid w:val="00402C3B"/>
    <w:rsid w:val="00447FEF"/>
    <w:rsid w:val="004507D4"/>
    <w:rsid w:val="004A2A14"/>
    <w:rsid w:val="004A7932"/>
    <w:rsid w:val="004F0628"/>
    <w:rsid w:val="005019D9"/>
    <w:rsid w:val="005136F5"/>
    <w:rsid w:val="00524A8F"/>
    <w:rsid w:val="00590CA5"/>
    <w:rsid w:val="005E3609"/>
    <w:rsid w:val="006D3BC2"/>
    <w:rsid w:val="007A0783"/>
    <w:rsid w:val="007C496A"/>
    <w:rsid w:val="007E7E2D"/>
    <w:rsid w:val="007F3289"/>
    <w:rsid w:val="007F44CE"/>
    <w:rsid w:val="0080179D"/>
    <w:rsid w:val="008165F2"/>
    <w:rsid w:val="00827C0F"/>
    <w:rsid w:val="00836F20"/>
    <w:rsid w:val="008761F4"/>
    <w:rsid w:val="00885F01"/>
    <w:rsid w:val="008E4C28"/>
    <w:rsid w:val="0090152F"/>
    <w:rsid w:val="00906FDB"/>
    <w:rsid w:val="00915A13"/>
    <w:rsid w:val="00915FB8"/>
    <w:rsid w:val="00981305"/>
    <w:rsid w:val="00992B3A"/>
    <w:rsid w:val="009E400C"/>
    <w:rsid w:val="00A426C4"/>
    <w:rsid w:val="00A87AA0"/>
    <w:rsid w:val="00A9759D"/>
    <w:rsid w:val="00AC6AAA"/>
    <w:rsid w:val="00AE4ACD"/>
    <w:rsid w:val="00AF5BE5"/>
    <w:rsid w:val="00B20A60"/>
    <w:rsid w:val="00B930D2"/>
    <w:rsid w:val="00BB1046"/>
    <w:rsid w:val="00BC75E3"/>
    <w:rsid w:val="00C24A3E"/>
    <w:rsid w:val="00CA101D"/>
    <w:rsid w:val="00CA2553"/>
    <w:rsid w:val="00CD15A6"/>
    <w:rsid w:val="00D23F03"/>
    <w:rsid w:val="00D37E60"/>
    <w:rsid w:val="00D83861"/>
    <w:rsid w:val="00DB352D"/>
    <w:rsid w:val="00E45EE3"/>
    <w:rsid w:val="00F01423"/>
    <w:rsid w:val="00F0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2702BB"/>
  <w15:docId w15:val="{856EEB16-F2B5-4C76-A6E3-209415DE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52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F5BE5"/>
    <w:pPr>
      <w:widowControl w:val="0"/>
      <w:autoSpaceDE w:val="0"/>
      <w:autoSpaceDN w:val="0"/>
      <w:ind w:left="1073"/>
      <w:outlineLvl w:val="0"/>
    </w:pPr>
    <w:rPr>
      <w:b/>
      <w:bCs/>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861"/>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D83861"/>
    <w:pPr>
      <w:spacing w:after="0" w:line="276" w:lineRule="auto"/>
    </w:pPr>
    <w:rPr>
      <w:rFonts w:ascii="Arial" w:eastAsia="Times New Roman" w:hAnsi="Arial" w:cs="Arial"/>
      <w:color w:val="000000"/>
      <w:lang w:eastAsia="ru-RU"/>
    </w:rPr>
  </w:style>
  <w:style w:type="table" w:styleId="a4">
    <w:name w:val="Table Grid"/>
    <w:basedOn w:val="a1"/>
    <w:uiPriority w:val="59"/>
    <w:rsid w:val="00A9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9759D"/>
    <w:pPr>
      <w:spacing w:before="100" w:beforeAutospacing="1" w:after="100" w:afterAutospacing="1"/>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nhideWhenUsed/>
    <w:rsid w:val="00A9759D"/>
    <w:pPr>
      <w:spacing w:before="100" w:beforeAutospacing="1" w:after="119"/>
    </w:pPr>
    <w:rPr>
      <w:lang w:val="uk-UA"/>
    </w:rPr>
  </w:style>
  <w:style w:type="paragraph" w:customStyle="1" w:styleId="13">
    <w:name w:val="Без интервала13"/>
    <w:rsid w:val="003518DF"/>
    <w:pPr>
      <w:spacing w:after="0" w:line="240" w:lineRule="auto"/>
    </w:pPr>
    <w:rPr>
      <w:rFonts w:ascii="Times New Roman" w:eastAsia="SimSun" w:hAnsi="Times New Roman" w:cs="Times New Roman"/>
      <w:sz w:val="20"/>
      <w:szCs w:val="20"/>
      <w:lang w:eastAsia="ru-RU"/>
    </w:rPr>
  </w:style>
  <w:style w:type="paragraph" w:customStyle="1" w:styleId="12">
    <w:name w:val="Абзац списка1"/>
    <w:basedOn w:val="a"/>
    <w:rsid w:val="003518DF"/>
    <w:pPr>
      <w:suppressAutoHyphens/>
      <w:spacing w:after="200" w:line="276" w:lineRule="auto"/>
      <w:ind w:left="720"/>
    </w:pPr>
    <w:rPr>
      <w:rFonts w:ascii="Calibri" w:hAnsi="Calibri"/>
      <w:sz w:val="22"/>
      <w:szCs w:val="22"/>
      <w:lang w:eastAsia="zh-CN"/>
    </w:rPr>
  </w:style>
  <w:style w:type="paragraph" w:customStyle="1" w:styleId="a7">
    <w:name w:val="Нормальний текст"/>
    <w:basedOn w:val="a"/>
    <w:link w:val="a8"/>
    <w:rsid w:val="003518DF"/>
    <w:pPr>
      <w:spacing w:before="120"/>
      <w:ind w:firstLine="567"/>
      <w:jc w:val="both"/>
    </w:pPr>
    <w:rPr>
      <w:rFonts w:ascii="Antiqua" w:hAnsi="Antiqua"/>
      <w:sz w:val="20"/>
      <w:szCs w:val="20"/>
      <w:lang w:val="uk-UA"/>
    </w:rPr>
  </w:style>
  <w:style w:type="character" w:customStyle="1" w:styleId="a8">
    <w:name w:val="Нормальний текст Знак"/>
    <w:link w:val="a7"/>
    <w:locked/>
    <w:rsid w:val="003518DF"/>
    <w:rPr>
      <w:rFonts w:ascii="Antiqua" w:eastAsia="Times New Roman" w:hAnsi="Antiqua" w:cs="Times New Roman"/>
      <w:sz w:val="20"/>
      <w:szCs w:val="20"/>
      <w:lang w:val="uk-UA" w:eastAsia="ru-RU"/>
    </w:rPr>
  </w:style>
  <w:style w:type="paragraph" w:styleId="a9">
    <w:name w:val="Body Text Indent"/>
    <w:basedOn w:val="a"/>
    <w:link w:val="aa"/>
    <w:rsid w:val="001E6604"/>
    <w:pPr>
      <w:overflowPunct w:val="0"/>
      <w:autoSpaceDE w:val="0"/>
      <w:autoSpaceDN w:val="0"/>
      <w:adjustRightInd w:val="0"/>
      <w:ind w:right="185"/>
      <w:jc w:val="both"/>
      <w:textAlignment w:val="baseline"/>
    </w:pPr>
    <w:rPr>
      <w:lang w:val="uk-UA"/>
    </w:rPr>
  </w:style>
  <w:style w:type="character" w:customStyle="1" w:styleId="aa">
    <w:name w:val="Основной текст с отступом Знак"/>
    <w:basedOn w:val="a0"/>
    <w:link w:val="a9"/>
    <w:rsid w:val="001E6604"/>
    <w:rPr>
      <w:rFonts w:ascii="Times New Roman" w:eastAsia="Times New Roman" w:hAnsi="Times New Roman" w:cs="Times New Roman"/>
      <w:sz w:val="24"/>
      <w:szCs w:val="24"/>
      <w:lang w:val="uk-UA" w:eastAsia="ru-RU"/>
    </w:rPr>
  </w:style>
  <w:style w:type="paragraph" w:customStyle="1" w:styleId="TableParagraph">
    <w:name w:val="Table Paragraph"/>
    <w:basedOn w:val="a"/>
    <w:qFormat/>
    <w:rsid w:val="00981305"/>
    <w:pPr>
      <w:widowControl w:val="0"/>
      <w:autoSpaceDE w:val="0"/>
      <w:autoSpaceDN w:val="0"/>
      <w:adjustRightInd w:val="0"/>
    </w:pPr>
    <w:rPr>
      <w:lang w:val="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F061F3"/>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AF5BE5"/>
    <w:pPr>
      <w:spacing w:after="120"/>
    </w:pPr>
  </w:style>
  <w:style w:type="character" w:customStyle="1" w:styleId="ac">
    <w:name w:val="Основной текст Знак"/>
    <w:basedOn w:val="a0"/>
    <w:link w:val="ab"/>
    <w:uiPriority w:val="99"/>
    <w:semiHidden/>
    <w:rsid w:val="00AF5B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AF5BE5"/>
    <w:rPr>
      <w:rFonts w:ascii="Times New Roman" w:eastAsia="Times New Roman" w:hAnsi="Times New Roman" w:cs="Times New Roman"/>
      <w:b/>
      <w:bCs/>
      <w:sz w:val="24"/>
      <w:szCs w:val="24"/>
      <w:lang w:val="uk-UA" w:eastAsia="uk-UA" w:bidi="uk-UA"/>
    </w:rPr>
  </w:style>
  <w:style w:type="paragraph" w:styleId="ad">
    <w:name w:val="Balloon Text"/>
    <w:basedOn w:val="a"/>
    <w:link w:val="ae"/>
    <w:uiPriority w:val="99"/>
    <w:semiHidden/>
    <w:unhideWhenUsed/>
    <w:rsid w:val="00114A5C"/>
    <w:rPr>
      <w:rFonts w:ascii="Tahoma" w:hAnsi="Tahoma" w:cs="Tahoma"/>
      <w:sz w:val="16"/>
      <w:szCs w:val="16"/>
    </w:rPr>
  </w:style>
  <w:style w:type="character" w:customStyle="1" w:styleId="ae">
    <w:name w:val="Текст выноски Знак"/>
    <w:basedOn w:val="a0"/>
    <w:link w:val="ad"/>
    <w:uiPriority w:val="99"/>
    <w:semiHidden/>
    <w:rsid w:val="00114A5C"/>
    <w:rPr>
      <w:rFonts w:ascii="Tahoma" w:eastAsia="Times New Roman" w:hAnsi="Tahoma" w:cs="Tahoma"/>
      <w:sz w:val="16"/>
      <w:szCs w:val="16"/>
      <w:lang w:eastAsia="ru-RU"/>
    </w:rPr>
  </w:style>
  <w:style w:type="paragraph" w:styleId="af">
    <w:name w:val="No Spacing"/>
    <w:link w:val="af0"/>
    <w:uiPriority w:val="1"/>
    <w:qFormat/>
    <w:rsid w:val="001F2483"/>
    <w:pPr>
      <w:spacing w:after="0" w:line="240" w:lineRule="auto"/>
    </w:pPr>
    <w:rPr>
      <w:rFonts w:ascii="Calibri" w:eastAsia="Calibri" w:hAnsi="Calibri" w:cs="Times New Roman"/>
      <w:lang w:val="uk-UA"/>
    </w:rPr>
  </w:style>
  <w:style w:type="character" w:customStyle="1" w:styleId="af0">
    <w:name w:val="Без интервала Знак"/>
    <w:link w:val="af"/>
    <w:uiPriority w:val="1"/>
    <w:rsid w:val="001F248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0763">
      <w:bodyDiv w:val="1"/>
      <w:marLeft w:val="0"/>
      <w:marRight w:val="0"/>
      <w:marTop w:val="0"/>
      <w:marBottom w:val="0"/>
      <w:divBdr>
        <w:top w:val="none" w:sz="0" w:space="0" w:color="auto"/>
        <w:left w:val="none" w:sz="0" w:space="0" w:color="auto"/>
        <w:bottom w:val="none" w:sz="0" w:space="0" w:color="auto"/>
        <w:right w:val="none" w:sz="0" w:space="0" w:color="auto"/>
      </w:divBdr>
    </w:div>
    <w:div w:id="7399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F8F9-853B-44BE-AB3E-4EDF057E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2019-12-05T14:55:00Z</cp:lastPrinted>
  <dcterms:created xsi:type="dcterms:W3CDTF">2021-02-22T13:02:00Z</dcterms:created>
  <dcterms:modified xsi:type="dcterms:W3CDTF">2021-03-22T12:36:00Z</dcterms:modified>
</cp:coreProperties>
</file>